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B7" w:rsidRDefault="003C06B7" w:rsidP="003C06B7">
      <w:pPr>
        <w:jc w:val="center"/>
        <w:rPr>
          <w:rFonts w:ascii="黑体" w:eastAsia="黑体" w:hAnsi="黑体" w:cs="宋体" w:hint="eastAsia"/>
          <w:b/>
          <w:bCs/>
          <w:color w:val="000000"/>
          <w:sz w:val="52"/>
          <w:szCs w:val="52"/>
        </w:rPr>
      </w:pPr>
      <w:bookmarkStart w:id="0" w:name="PO_title1"/>
    </w:p>
    <w:p w:rsidR="003C06B7" w:rsidRDefault="003C06B7" w:rsidP="003C06B7">
      <w:pPr>
        <w:jc w:val="center"/>
        <w:rPr>
          <w:rFonts w:ascii="黑体" w:eastAsia="黑体" w:hAnsi="黑体" w:cs="宋体" w:hint="eastAsia"/>
          <w:b/>
          <w:bCs/>
          <w:color w:val="000000"/>
          <w:sz w:val="52"/>
          <w:szCs w:val="52"/>
        </w:rPr>
      </w:pPr>
    </w:p>
    <w:p w:rsidR="003C06B7" w:rsidRDefault="003C06B7" w:rsidP="003C06B7">
      <w:pPr>
        <w:jc w:val="center"/>
        <w:rPr>
          <w:rFonts w:ascii="黑体" w:eastAsia="黑体" w:hAnsi="黑体" w:cs="宋体" w:hint="eastAsia"/>
          <w:b/>
          <w:bCs/>
          <w:color w:val="000000"/>
          <w:sz w:val="52"/>
          <w:szCs w:val="52"/>
        </w:rPr>
      </w:pPr>
    </w:p>
    <w:p w:rsidR="003C06B7" w:rsidRPr="000836E8" w:rsidRDefault="003C06B7" w:rsidP="003C06B7">
      <w:pPr>
        <w:jc w:val="center"/>
        <w:rPr>
          <w:rFonts w:ascii="方正小标宋简体" w:eastAsia="方正小标宋简体" w:hAnsi="黑体" w:cs="宋体" w:hint="eastAsia"/>
          <w:b/>
          <w:bCs/>
          <w:color w:val="000000"/>
          <w:sz w:val="44"/>
          <w:szCs w:val="44"/>
        </w:rPr>
        <w:sectPr w:rsidR="003C06B7" w:rsidRPr="000836E8">
          <w:footerReference w:type="default" r:id="rId7"/>
          <w:pgSz w:w="11906" w:h="16838"/>
          <w:pgMar w:top="1440" w:right="1800" w:bottom="1440" w:left="1800" w:header="851" w:footer="992" w:gutter="0"/>
          <w:cols w:space="720"/>
          <w:docGrid w:type="lines" w:linePitch="312"/>
        </w:sectPr>
      </w:pPr>
      <w:r w:rsidRPr="000836E8">
        <w:rPr>
          <w:rFonts w:ascii="方正小标宋简体" w:eastAsia="方正小标宋简体" w:hAnsi="黑体" w:cs="宋体" w:hint="eastAsia"/>
          <w:b/>
          <w:bCs/>
          <w:color w:val="000000"/>
          <w:sz w:val="44"/>
          <w:szCs w:val="44"/>
        </w:rPr>
        <w:t>302008柳州市土地征收和出让服务中心</w:t>
      </w:r>
      <w:bookmarkEnd w:id="0"/>
      <w:r w:rsidRPr="000836E8">
        <w:rPr>
          <w:rFonts w:ascii="方正小标宋简体" w:eastAsia="方正小标宋简体" w:hAnsi="黑体" w:cs="宋体" w:hint="eastAsia"/>
          <w:b/>
          <w:bCs/>
          <w:color w:val="000000"/>
          <w:sz w:val="44"/>
          <w:szCs w:val="44"/>
        </w:rPr>
        <w:t>2024年单位预算公开说明</w:t>
      </w:r>
    </w:p>
    <w:p w:rsidR="003C06B7" w:rsidRPr="000836E8" w:rsidRDefault="003C06B7" w:rsidP="003C06B7">
      <w:pPr>
        <w:jc w:val="center"/>
        <w:rPr>
          <w:rFonts w:ascii="黑体" w:eastAsia="黑体" w:hAnsi="黑体" w:cs="方正小标宋简体"/>
          <w:sz w:val="32"/>
          <w:szCs w:val="32"/>
        </w:rPr>
      </w:pPr>
      <w:r w:rsidRPr="000836E8">
        <w:rPr>
          <w:rFonts w:ascii="黑体" w:eastAsia="黑体" w:hAnsi="黑体" w:cs="方正小标宋简体" w:hint="eastAsia"/>
          <w:sz w:val="32"/>
          <w:szCs w:val="32"/>
        </w:rPr>
        <w:t>目录</w:t>
      </w:r>
    </w:p>
    <w:p w:rsidR="003C06B7" w:rsidRPr="000836E8" w:rsidRDefault="003C06B7" w:rsidP="003C06B7">
      <w:pPr>
        <w:ind w:firstLineChars="200" w:firstLine="643"/>
        <w:rPr>
          <w:rFonts w:ascii="仿宋_GB2312" w:eastAsia="仿宋_GB2312" w:hAnsi="黑体" w:cs="黑体" w:hint="eastAsia"/>
          <w:b/>
          <w:sz w:val="32"/>
          <w:szCs w:val="32"/>
        </w:rPr>
      </w:pPr>
      <w:r w:rsidRPr="000836E8">
        <w:rPr>
          <w:rFonts w:ascii="仿宋_GB2312" w:eastAsia="仿宋_GB2312" w:hAnsi="黑体" w:cs="黑体" w:hint="eastAsia"/>
          <w:b/>
          <w:sz w:val="32"/>
          <w:szCs w:val="32"/>
        </w:rPr>
        <w:t>第一部分</w:t>
      </w:r>
      <w:bookmarkStart w:id="1" w:name="PO_dirDivName1"/>
      <w:r w:rsidRPr="000836E8">
        <w:rPr>
          <w:rFonts w:ascii="仿宋_GB2312" w:eastAsia="仿宋_GB2312" w:hAnsi="黑体" w:cs="黑体" w:hint="eastAsia"/>
          <w:b/>
          <w:sz w:val="32"/>
          <w:szCs w:val="32"/>
        </w:rPr>
        <w:t>302008柳州市土地征收和出让服务中心</w:t>
      </w:r>
      <w:bookmarkEnd w:id="1"/>
      <w:r w:rsidRPr="000836E8">
        <w:rPr>
          <w:rFonts w:ascii="仿宋_GB2312" w:eastAsia="仿宋_GB2312" w:hAnsi="黑体" w:cs="黑体" w:hint="eastAsia"/>
          <w:b/>
          <w:sz w:val="32"/>
          <w:szCs w:val="32"/>
        </w:rPr>
        <w:t>概况</w:t>
      </w:r>
    </w:p>
    <w:p w:rsidR="003C06B7" w:rsidRPr="000836E8" w:rsidRDefault="003C06B7" w:rsidP="003C06B7">
      <w:pPr>
        <w:numPr>
          <w:ilvl w:val="0"/>
          <w:numId w:val="1"/>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主要职责</w:t>
      </w:r>
    </w:p>
    <w:p w:rsidR="003C06B7" w:rsidRPr="000836E8" w:rsidRDefault="003C06B7" w:rsidP="003C06B7">
      <w:pPr>
        <w:numPr>
          <w:ilvl w:val="0"/>
          <w:numId w:val="1"/>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机构设置情况</w:t>
      </w:r>
    </w:p>
    <w:p w:rsidR="003C06B7" w:rsidRPr="000836E8" w:rsidRDefault="003C06B7" w:rsidP="003C06B7">
      <w:pPr>
        <w:ind w:firstLineChars="200" w:firstLine="643"/>
        <w:rPr>
          <w:rFonts w:ascii="仿宋_GB2312" w:eastAsia="仿宋_GB2312" w:hAnsi="仿宋_GB2312" w:cs="仿宋_GB2312" w:hint="eastAsia"/>
          <w:b/>
          <w:sz w:val="32"/>
          <w:szCs w:val="32"/>
        </w:rPr>
      </w:pPr>
      <w:r w:rsidRPr="000836E8">
        <w:rPr>
          <w:rFonts w:ascii="仿宋_GB2312" w:eastAsia="仿宋_GB2312" w:hAnsi="黑体" w:cs="黑体" w:hint="eastAsia"/>
          <w:b/>
          <w:sz w:val="32"/>
          <w:szCs w:val="32"/>
        </w:rPr>
        <w:t>第二部分</w:t>
      </w:r>
      <w:bookmarkStart w:id="2" w:name="PO_Year1"/>
      <w:r w:rsidRPr="000836E8">
        <w:rPr>
          <w:rFonts w:ascii="仿宋_GB2312" w:eastAsia="仿宋_GB2312" w:hAnsi="黑体" w:cs="黑体" w:hint="eastAsia"/>
          <w:b/>
          <w:sz w:val="32"/>
          <w:szCs w:val="32"/>
        </w:rPr>
        <w:t>302008柳州市土地征收和出让服务中心202</w:t>
      </w:r>
      <w:bookmarkEnd w:id="2"/>
      <w:r w:rsidRPr="000836E8">
        <w:rPr>
          <w:rFonts w:ascii="仿宋_GB2312" w:eastAsia="仿宋_GB2312" w:hAnsi="黑体" w:cs="黑体" w:hint="eastAsia"/>
          <w:b/>
          <w:sz w:val="32"/>
          <w:szCs w:val="32"/>
        </w:rPr>
        <w:t>4年单位预算情况说明</w:t>
      </w:r>
    </w:p>
    <w:p w:rsidR="003C06B7" w:rsidRPr="000836E8" w:rsidRDefault="003C06B7" w:rsidP="003C06B7">
      <w:pPr>
        <w:numPr>
          <w:ilvl w:val="0"/>
          <w:numId w:val="2"/>
        </w:numPr>
        <w:ind w:leftChars="200" w:left="42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单位收支预算情况说明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单位收入预算情况说明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单位支出预算情况说明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财政拨款收支预算情况说明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一般公共预算支出情况说明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一般公共预算基本支出情况说明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一般公共预算“三公”经费情况说明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政府性基金预算情况说明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国有资本经营预算情况说明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政府采购预算情况说明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政府购买服务预算情况说明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重点项目支出绩效目标情况说明</w:t>
      </w:r>
    </w:p>
    <w:p w:rsidR="003C06B7" w:rsidRPr="000836E8" w:rsidRDefault="003C06B7" w:rsidP="003C06B7">
      <w:pPr>
        <w:numPr>
          <w:ilvl w:val="0"/>
          <w:numId w:val="2"/>
        </w:numPr>
        <w:ind w:leftChars="200" w:left="420" w:firstLineChars="200" w:firstLine="640"/>
        <w:rPr>
          <w:rFonts w:ascii="仿宋_GB2312" w:eastAsia="仿宋_GB2312" w:hAnsi="黑体" w:cs="仿宋_GB2312" w:hint="eastAsia"/>
          <w:sz w:val="32"/>
          <w:szCs w:val="32"/>
        </w:rPr>
      </w:pPr>
      <w:r w:rsidRPr="000836E8">
        <w:rPr>
          <w:rFonts w:ascii="仿宋_GB2312" w:eastAsia="仿宋_GB2312" w:hAnsi="黑体" w:cs="仿宋_GB2312" w:hint="eastAsia"/>
          <w:sz w:val="32"/>
          <w:szCs w:val="32"/>
        </w:rPr>
        <w:t>2024年单位预算其他重要事项情况说明</w:t>
      </w:r>
    </w:p>
    <w:p w:rsidR="003C06B7" w:rsidRPr="000836E8" w:rsidRDefault="003C06B7" w:rsidP="003C06B7">
      <w:pPr>
        <w:ind w:firstLineChars="200" w:firstLine="643"/>
        <w:rPr>
          <w:rFonts w:ascii="仿宋_GB2312" w:eastAsia="仿宋_GB2312" w:hAnsi="黑体" w:cs="黑体" w:hint="eastAsia"/>
          <w:b/>
          <w:sz w:val="32"/>
          <w:szCs w:val="32"/>
        </w:rPr>
      </w:pPr>
      <w:r w:rsidRPr="000836E8">
        <w:rPr>
          <w:rFonts w:ascii="仿宋_GB2312" w:eastAsia="仿宋_GB2312" w:hAnsi="黑体" w:cs="黑体" w:hint="eastAsia"/>
          <w:b/>
          <w:sz w:val="32"/>
          <w:szCs w:val="32"/>
        </w:rPr>
        <w:t>第三部分</w:t>
      </w:r>
      <w:bookmarkStart w:id="3" w:name="PO_Year2"/>
      <w:r w:rsidRPr="000836E8">
        <w:rPr>
          <w:rFonts w:ascii="仿宋_GB2312" w:eastAsia="仿宋_GB2312" w:hAnsi="黑体" w:cs="黑体" w:hint="eastAsia"/>
          <w:b/>
          <w:sz w:val="32"/>
          <w:szCs w:val="32"/>
        </w:rPr>
        <w:t>302008柳州市土地征收和出让服务中心202</w:t>
      </w:r>
      <w:bookmarkEnd w:id="3"/>
      <w:r w:rsidRPr="000836E8">
        <w:rPr>
          <w:rFonts w:ascii="仿宋_GB2312" w:eastAsia="仿宋_GB2312" w:hAnsi="黑体" w:cs="黑体" w:hint="eastAsia"/>
          <w:b/>
          <w:sz w:val="32"/>
          <w:szCs w:val="32"/>
        </w:rPr>
        <w:t>4年单位预算报表</w:t>
      </w:r>
    </w:p>
    <w:p w:rsidR="003C06B7" w:rsidRPr="000836E8" w:rsidRDefault="003C06B7" w:rsidP="003C06B7">
      <w:pPr>
        <w:ind w:firstLineChars="200" w:firstLine="643"/>
        <w:rPr>
          <w:rFonts w:ascii="仿宋_GB2312" w:eastAsia="仿宋_GB2312" w:hAnsi="黑体" w:cs="黑体" w:hint="eastAsia"/>
          <w:b/>
          <w:sz w:val="32"/>
          <w:szCs w:val="32"/>
        </w:rPr>
      </w:pPr>
      <w:r w:rsidRPr="000836E8">
        <w:rPr>
          <w:rFonts w:ascii="仿宋_GB2312" w:eastAsia="仿宋_GB2312" w:hAnsi="黑体" w:cs="黑体" w:hint="eastAsia"/>
          <w:b/>
          <w:sz w:val="32"/>
          <w:szCs w:val="32"/>
        </w:rPr>
        <w:t>第四部分名词解释</w:t>
      </w:r>
    </w:p>
    <w:p w:rsidR="003C06B7" w:rsidRDefault="003C06B7" w:rsidP="003C06B7">
      <w:pPr>
        <w:ind w:firstLineChars="200" w:firstLine="643"/>
        <w:rPr>
          <w:rFonts w:ascii="黑体" w:eastAsia="黑体" w:hAnsi="黑体" w:cs="黑体"/>
          <w:b/>
          <w:sz w:val="32"/>
          <w:szCs w:val="32"/>
        </w:rPr>
        <w:sectPr w:rsidR="003C06B7">
          <w:pgSz w:w="11906" w:h="16838"/>
          <w:pgMar w:top="1440" w:right="1800" w:bottom="1440" w:left="1800" w:header="851" w:footer="992" w:gutter="0"/>
          <w:cols w:space="720"/>
          <w:docGrid w:type="lines" w:linePitch="312"/>
        </w:sectPr>
      </w:pPr>
      <w:r w:rsidRPr="000836E8">
        <w:rPr>
          <w:rFonts w:ascii="仿宋_GB2312" w:eastAsia="仿宋_GB2312" w:hAnsi="黑体" w:cs="黑体" w:hint="eastAsia"/>
          <w:b/>
          <w:sz w:val="32"/>
          <w:szCs w:val="32"/>
        </w:rPr>
        <w:t>第五部分附件</w:t>
      </w:r>
    </w:p>
    <w:p w:rsidR="0059210E" w:rsidRPr="007B40FF" w:rsidRDefault="0059210E" w:rsidP="0059210E">
      <w:pPr>
        <w:widowControl/>
        <w:jc w:val="center"/>
        <w:rPr>
          <w:rFonts w:ascii="黑体" w:eastAsia="黑体" w:hAnsi="黑体" w:cs="宋体" w:hint="eastAsia"/>
          <w:b/>
          <w:bCs/>
          <w:color w:val="525252"/>
          <w:spacing w:val="10"/>
          <w:kern w:val="0"/>
          <w:sz w:val="32"/>
          <w:szCs w:val="32"/>
        </w:rPr>
      </w:pPr>
      <w:r w:rsidRPr="007B40FF">
        <w:rPr>
          <w:rFonts w:ascii="黑体" w:eastAsia="黑体" w:hAnsi="黑体" w:cs="宋体" w:hint="eastAsia"/>
          <w:b/>
          <w:bCs/>
          <w:color w:val="525252"/>
          <w:spacing w:val="10"/>
          <w:kern w:val="0"/>
          <w:sz w:val="32"/>
          <w:szCs w:val="32"/>
        </w:rPr>
        <w:t>第一部分</w:t>
      </w:r>
      <w:r w:rsidRPr="007B40FF">
        <w:rPr>
          <w:rFonts w:ascii="微软雅黑" w:eastAsia="黑体" w:hAnsi="微软雅黑" w:cs="宋体" w:hint="eastAsia"/>
          <w:b/>
          <w:bCs/>
          <w:color w:val="525252"/>
          <w:spacing w:val="10"/>
          <w:kern w:val="0"/>
          <w:sz w:val="32"/>
          <w:szCs w:val="32"/>
        </w:rPr>
        <w:t> </w:t>
      </w:r>
      <w:r w:rsidRPr="007B40FF">
        <w:rPr>
          <w:rFonts w:ascii="黑体" w:eastAsia="黑体" w:hAnsi="黑体" w:cs="宋体" w:hint="eastAsia"/>
          <w:b/>
          <w:bCs/>
          <w:color w:val="525252"/>
          <w:spacing w:val="10"/>
          <w:kern w:val="0"/>
          <w:sz w:val="32"/>
          <w:szCs w:val="32"/>
        </w:rPr>
        <w:t>302008柳州市土地征收和出让服务中心概况</w:t>
      </w:r>
    </w:p>
    <w:p w:rsidR="0059210E" w:rsidRPr="000836E8" w:rsidRDefault="0059210E" w:rsidP="000836E8">
      <w:pPr>
        <w:widowControl/>
        <w:ind w:firstLineChars="200" w:firstLine="683"/>
        <w:jc w:val="left"/>
        <w:rPr>
          <w:rFonts w:ascii="黑体" w:eastAsia="黑体" w:hAnsi="黑体" w:cs="宋体"/>
          <w:b/>
          <w:bCs/>
          <w:color w:val="525252"/>
          <w:spacing w:val="10"/>
          <w:kern w:val="0"/>
          <w:sz w:val="32"/>
          <w:szCs w:val="32"/>
        </w:rPr>
      </w:pPr>
      <w:r w:rsidRPr="000836E8">
        <w:rPr>
          <w:rFonts w:ascii="黑体" w:eastAsia="黑体" w:hAnsi="黑体" w:cs="宋体" w:hint="eastAsia"/>
          <w:b/>
          <w:bCs/>
          <w:color w:val="525252"/>
          <w:spacing w:val="10"/>
          <w:kern w:val="0"/>
          <w:sz w:val="32"/>
          <w:szCs w:val="32"/>
        </w:rPr>
        <w:t>一、主要职责</w:t>
      </w:r>
    </w:p>
    <w:p w:rsidR="000836E8" w:rsidRDefault="0059210E" w:rsidP="000836E8">
      <w:pPr>
        <w:widowControl/>
        <w:ind w:firstLineChars="200" w:firstLine="680"/>
        <w:jc w:val="left"/>
        <w:rPr>
          <w:rFonts w:ascii="仿宋_GB2312" w:eastAsia="仿宋_GB2312" w:hAnsi="宋体" w:cs="宋体" w:hint="eastAsia"/>
          <w:color w:val="525252"/>
          <w:spacing w:val="10"/>
          <w:kern w:val="0"/>
          <w:sz w:val="32"/>
          <w:szCs w:val="32"/>
        </w:rPr>
      </w:pPr>
      <w:r w:rsidRPr="000836E8">
        <w:rPr>
          <w:rFonts w:ascii="仿宋_GB2312" w:eastAsia="仿宋_GB2312" w:hAnsi="宋体" w:cs="宋体" w:hint="eastAsia"/>
          <w:color w:val="525252"/>
          <w:spacing w:val="10"/>
          <w:kern w:val="0"/>
          <w:sz w:val="32"/>
          <w:szCs w:val="32"/>
        </w:rPr>
        <w:t>我单位主要职责有如下八项：</w:t>
      </w:r>
      <w:r w:rsidRPr="000836E8">
        <w:rPr>
          <w:rFonts w:ascii="宋体" w:eastAsia="仿宋_GB2312" w:hAnsi="宋体" w:cs="宋体" w:hint="eastAsia"/>
          <w:color w:val="525252"/>
          <w:spacing w:val="10"/>
          <w:kern w:val="0"/>
          <w:sz w:val="32"/>
          <w:szCs w:val="32"/>
        </w:rPr>
        <w:t> </w:t>
      </w:r>
    </w:p>
    <w:p w:rsidR="000836E8"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1.</w:t>
      </w:r>
      <w:r w:rsidR="0059210E" w:rsidRPr="000836E8">
        <w:rPr>
          <w:rFonts w:ascii="仿宋_GB2312" w:eastAsia="仿宋_GB2312" w:hAnsi="宋体" w:cs="宋体" w:hint="eastAsia"/>
          <w:color w:val="525252"/>
          <w:spacing w:val="10"/>
          <w:kern w:val="0"/>
          <w:sz w:val="32"/>
          <w:szCs w:val="32"/>
        </w:rPr>
        <w:t>协助</w:t>
      </w:r>
      <w:proofErr w:type="gramStart"/>
      <w:r w:rsidR="0059210E" w:rsidRPr="000836E8">
        <w:rPr>
          <w:rFonts w:ascii="仿宋_GB2312" w:eastAsia="仿宋_GB2312" w:hAnsi="宋体" w:cs="宋体" w:hint="eastAsia"/>
          <w:color w:val="525252"/>
          <w:spacing w:val="10"/>
          <w:kern w:val="0"/>
          <w:sz w:val="32"/>
          <w:szCs w:val="32"/>
        </w:rPr>
        <w:t>编制市</w:t>
      </w:r>
      <w:proofErr w:type="gramEnd"/>
      <w:r w:rsidR="0059210E" w:rsidRPr="000836E8">
        <w:rPr>
          <w:rFonts w:ascii="仿宋_GB2312" w:eastAsia="仿宋_GB2312" w:hAnsi="宋体" w:cs="宋体" w:hint="eastAsia"/>
          <w:color w:val="525252"/>
          <w:spacing w:val="10"/>
          <w:kern w:val="0"/>
          <w:sz w:val="32"/>
          <w:szCs w:val="32"/>
        </w:rPr>
        <w:t>本级年度土地供应计划。</w:t>
      </w:r>
    </w:p>
    <w:p w:rsidR="000836E8"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2.</w:t>
      </w:r>
      <w:r w:rsidR="0059210E" w:rsidRPr="000836E8">
        <w:rPr>
          <w:rFonts w:ascii="仿宋_GB2312" w:eastAsia="仿宋_GB2312" w:hAnsi="宋体" w:cs="宋体" w:hint="eastAsia"/>
          <w:color w:val="525252"/>
          <w:spacing w:val="10"/>
          <w:kern w:val="0"/>
          <w:sz w:val="32"/>
          <w:szCs w:val="32"/>
        </w:rPr>
        <w:t>协助</w:t>
      </w:r>
      <w:proofErr w:type="gramStart"/>
      <w:r w:rsidR="0059210E" w:rsidRPr="000836E8">
        <w:rPr>
          <w:rFonts w:ascii="仿宋_GB2312" w:eastAsia="仿宋_GB2312" w:hAnsi="宋体" w:cs="宋体" w:hint="eastAsia"/>
          <w:color w:val="525252"/>
          <w:spacing w:val="10"/>
          <w:kern w:val="0"/>
          <w:sz w:val="32"/>
          <w:szCs w:val="32"/>
        </w:rPr>
        <w:t>编制市</w:t>
      </w:r>
      <w:proofErr w:type="gramEnd"/>
      <w:r w:rsidR="0059210E" w:rsidRPr="000836E8">
        <w:rPr>
          <w:rFonts w:ascii="仿宋_GB2312" w:eastAsia="仿宋_GB2312" w:hAnsi="宋体" w:cs="宋体" w:hint="eastAsia"/>
          <w:color w:val="525252"/>
          <w:spacing w:val="10"/>
          <w:kern w:val="0"/>
          <w:sz w:val="32"/>
          <w:szCs w:val="32"/>
        </w:rPr>
        <w:t>本级出让地块供地方案,承办核实和协调处理出让地块征收完成情况、权籍情况的等相关工作。</w:t>
      </w:r>
    </w:p>
    <w:p w:rsidR="000836E8"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3.</w:t>
      </w:r>
      <w:r w:rsidR="0059210E" w:rsidRPr="000836E8">
        <w:rPr>
          <w:rFonts w:ascii="仿宋_GB2312" w:eastAsia="仿宋_GB2312" w:hAnsi="宋体" w:cs="宋体" w:hint="eastAsia"/>
          <w:color w:val="525252"/>
          <w:spacing w:val="10"/>
          <w:kern w:val="0"/>
          <w:sz w:val="32"/>
          <w:szCs w:val="32"/>
        </w:rPr>
        <w:t>负责组织开展拟交易地块推介宣传；负责办理土地交易公告、招标拍卖挂牌文件、土地有偿使用合同等工作，协助办理土地使用权招标拍卖挂牌交易过程中的相关事务。</w:t>
      </w:r>
    </w:p>
    <w:p w:rsidR="000836E8"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4.</w:t>
      </w:r>
      <w:r w:rsidR="0059210E" w:rsidRPr="000836E8">
        <w:rPr>
          <w:rFonts w:ascii="仿宋_GB2312" w:eastAsia="仿宋_GB2312" w:hAnsi="宋体" w:cs="宋体" w:hint="eastAsia"/>
          <w:color w:val="525252"/>
          <w:spacing w:val="10"/>
          <w:kern w:val="0"/>
          <w:sz w:val="32"/>
          <w:szCs w:val="32"/>
        </w:rPr>
        <w:t>负责土地有偿使用合同履行管理和土地价款征收等相关工作；负责协调落实成交地块交付及办理不动产证书等相关工作。</w:t>
      </w:r>
    </w:p>
    <w:p w:rsidR="000836E8"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5.</w:t>
      </w:r>
      <w:r w:rsidR="0059210E" w:rsidRPr="000836E8">
        <w:rPr>
          <w:rFonts w:ascii="仿宋_GB2312" w:eastAsia="仿宋_GB2312" w:hAnsi="宋体" w:cs="宋体" w:hint="eastAsia"/>
          <w:color w:val="525252"/>
          <w:spacing w:val="10"/>
          <w:kern w:val="0"/>
          <w:sz w:val="32"/>
          <w:szCs w:val="32"/>
        </w:rPr>
        <w:t>负责全市土地交易信息的收集、汇总、分析、上报及其系统录入、结果公示等土地市场动态监测相关工作。</w:t>
      </w:r>
    </w:p>
    <w:p w:rsidR="000836E8"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6.</w:t>
      </w:r>
      <w:r w:rsidR="0059210E" w:rsidRPr="000836E8">
        <w:rPr>
          <w:rFonts w:ascii="仿宋_GB2312" w:eastAsia="仿宋_GB2312" w:hAnsi="宋体" w:cs="宋体" w:hint="eastAsia"/>
          <w:color w:val="525252"/>
          <w:spacing w:val="10"/>
          <w:kern w:val="0"/>
          <w:sz w:val="32"/>
          <w:szCs w:val="32"/>
        </w:rPr>
        <w:t>负责收集、监测、分析、汇总、上报全市集体土地征收和地上建筑（构筑）物拆迁安置信息，开展数字化管理作业。</w:t>
      </w:r>
    </w:p>
    <w:p w:rsidR="000836E8"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7.</w:t>
      </w:r>
      <w:r w:rsidR="0059210E" w:rsidRPr="000836E8">
        <w:rPr>
          <w:rFonts w:ascii="仿宋_GB2312" w:eastAsia="仿宋_GB2312" w:hAnsi="宋体" w:cs="宋体" w:hint="eastAsia"/>
          <w:color w:val="525252"/>
          <w:spacing w:val="10"/>
          <w:kern w:val="0"/>
          <w:sz w:val="32"/>
          <w:szCs w:val="32"/>
        </w:rPr>
        <w:t>协助办理市辖区土地供应、征地拆迁政务信息公开等相关业务。提供有关法律政策法规、信息咨询服务。</w:t>
      </w:r>
    </w:p>
    <w:p w:rsidR="0059210E" w:rsidRPr="000836E8" w:rsidRDefault="000836E8" w:rsidP="000836E8">
      <w:pPr>
        <w:widowControl/>
        <w:ind w:firstLineChars="200" w:firstLine="680"/>
        <w:jc w:val="left"/>
        <w:rPr>
          <w:rFonts w:ascii="仿宋_GB2312" w:eastAsia="仿宋_GB2312" w:hAnsi="宋体" w:cs="宋体" w:hint="eastAsia"/>
          <w:color w:val="525252"/>
          <w:spacing w:val="10"/>
          <w:kern w:val="0"/>
          <w:sz w:val="32"/>
          <w:szCs w:val="32"/>
        </w:rPr>
      </w:pPr>
      <w:r>
        <w:rPr>
          <w:rFonts w:ascii="仿宋_GB2312" w:eastAsia="仿宋_GB2312" w:hAnsi="宋体" w:cs="宋体" w:hint="eastAsia"/>
          <w:color w:val="525252"/>
          <w:spacing w:val="10"/>
          <w:kern w:val="0"/>
          <w:sz w:val="32"/>
          <w:szCs w:val="32"/>
        </w:rPr>
        <w:t>8.</w:t>
      </w:r>
      <w:r w:rsidR="0059210E" w:rsidRPr="000836E8">
        <w:rPr>
          <w:rFonts w:ascii="仿宋_GB2312" w:eastAsia="仿宋_GB2312" w:hAnsi="宋体" w:cs="宋体" w:hint="eastAsia"/>
          <w:color w:val="525252"/>
          <w:spacing w:val="10"/>
          <w:kern w:val="0"/>
          <w:sz w:val="32"/>
          <w:szCs w:val="32"/>
        </w:rPr>
        <w:t>完成主管部门交办的其他任务。</w:t>
      </w:r>
    </w:p>
    <w:p w:rsidR="0059210E" w:rsidRPr="0038006D" w:rsidRDefault="0059210E" w:rsidP="0059210E">
      <w:pPr>
        <w:widowControl/>
        <w:jc w:val="left"/>
        <w:rPr>
          <w:rFonts w:ascii="黑体" w:eastAsia="黑体" w:hAnsi="黑体" w:cs="宋体"/>
          <w:b/>
          <w:bCs/>
          <w:color w:val="525252"/>
          <w:spacing w:val="10"/>
          <w:kern w:val="0"/>
          <w:sz w:val="32"/>
          <w:szCs w:val="32"/>
        </w:rPr>
      </w:pPr>
      <w:r w:rsidRPr="0038006D">
        <w:rPr>
          <w:rFonts w:ascii="黑体" w:eastAsia="黑体" w:hAnsi="黑体" w:cs="宋体" w:hint="eastAsia"/>
          <w:b/>
          <w:bCs/>
          <w:color w:val="525252"/>
          <w:spacing w:val="10"/>
          <w:kern w:val="0"/>
          <w:sz w:val="32"/>
          <w:szCs w:val="32"/>
        </w:rPr>
        <w:t>二、机构设置情况</w:t>
      </w:r>
    </w:p>
    <w:p w:rsidR="0059210E"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柳州市土地征收和出让服务中心为柳州市自然资源和规划局</w:t>
      </w:r>
      <w:proofErr w:type="gramStart"/>
      <w:r w:rsidRPr="0038006D">
        <w:rPr>
          <w:rFonts w:ascii="仿宋_GB2312" w:eastAsia="仿宋_GB2312" w:hAnsi="宋体" w:cs="宋体" w:hint="eastAsia"/>
          <w:color w:val="525252"/>
          <w:spacing w:val="10"/>
          <w:kern w:val="0"/>
          <w:sz w:val="32"/>
          <w:szCs w:val="32"/>
        </w:rPr>
        <w:t>下属公益</w:t>
      </w:r>
      <w:proofErr w:type="gramEnd"/>
      <w:r w:rsidRPr="0038006D">
        <w:rPr>
          <w:rFonts w:ascii="仿宋_GB2312" w:eastAsia="仿宋_GB2312" w:hAnsi="宋体" w:cs="宋体" w:hint="eastAsia"/>
          <w:color w:val="525252"/>
          <w:spacing w:val="10"/>
          <w:kern w:val="0"/>
          <w:sz w:val="32"/>
          <w:szCs w:val="32"/>
        </w:rPr>
        <w:t>一类全额拨款事业单位，全额事业编制12人，编内在职</w:t>
      </w:r>
      <w:r w:rsidR="00025856">
        <w:rPr>
          <w:rFonts w:ascii="仿宋_GB2312" w:eastAsia="仿宋_GB2312" w:hAnsi="宋体" w:cs="宋体" w:hint="eastAsia"/>
          <w:color w:val="525252"/>
          <w:spacing w:val="10"/>
          <w:kern w:val="0"/>
          <w:sz w:val="32"/>
          <w:szCs w:val="32"/>
        </w:rPr>
        <w:t>11</w:t>
      </w:r>
      <w:r w:rsidRPr="0038006D">
        <w:rPr>
          <w:rFonts w:ascii="仿宋_GB2312" w:eastAsia="仿宋_GB2312" w:hAnsi="宋体" w:cs="宋体" w:hint="eastAsia"/>
          <w:color w:val="525252"/>
          <w:spacing w:val="10"/>
          <w:kern w:val="0"/>
          <w:sz w:val="32"/>
          <w:szCs w:val="32"/>
        </w:rPr>
        <w:t>人，聘用人员8人。</w:t>
      </w: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38006D" w:rsidRPr="0038006D" w:rsidRDefault="0038006D" w:rsidP="0038006D">
      <w:pPr>
        <w:widowControl/>
        <w:ind w:firstLineChars="200" w:firstLine="680"/>
        <w:jc w:val="left"/>
        <w:rPr>
          <w:rFonts w:ascii="仿宋_GB2312" w:eastAsia="仿宋_GB2312" w:hAnsi="宋体" w:cs="宋体" w:hint="eastAsia"/>
          <w:color w:val="525252"/>
          <w:spacing w:val="10"/>
          <w:kern w:val="0"/>
          <w:sz w:val="32"/>
          <w:szCs w:val="32"/>
        </w:rPr>
      </w:pPr>
    </w:p>
    <w:p w:rsidR="0059210E" w:rsidRPr="009C6926" w:rsidRDefault="0059210E" w:rsidP="0059210E">
      <w:pPr>
        <w:widowControl/>
        <w:shd w:val="clear" w:color="auto" w:fill="FFFFFF"/>
        <w:jc w:val="center"/>
        <w:rPr>
          <w:rFonts w:ascii="黑体" w:eastAsia="黑体" w:hAnsi="黑体" w:cs="宋体" w:hint="eastAsia"/>
          <w:b/>
          <w:bCs/>
          <w:kern w:val="0"/>
          <w:sz w:val="32"/>
          <w:szCs w:val="32"/>
        </w:rPr>
      </w:pPr>
      <w:r w:rsidRPr="009C6926">
        <w:rPr>
          <w:rFonts w:ascii="黑体" w:eastAsia="黑体" w:hAnsi="黑体" w:cs="宋体" w:hint="eastAsia"/>
          <w:b/>
          <w:bCs/>
          <w:kern w:val="0"/>
          <w:sz w:val="32"/>
          <w:szCs w:val="32"/>
        </w:rPr>
        <w:t>第二部分</w:t>
      </w:r>
      <w:r w:rsidRPr="009C6926">
        <w:rPr>
          <w:rFonts w:ascii="宋体" w:eastAsia="黑体" w:hAnsi="宋体" w:cs="宋体" w:hint="eastAsia"/>
          <w:b/>
          <w:bCs/>
          <w:kern w:val="0"/>
          <w:sz w:val="32"/>
          <w:szCs w:val="32"/>
        </w:rPr>
        <w:t> </w:t>
      </w:r>
      <w:r w:rsidRPr="009C6926">
        <w:rPr>
          <w:rFonts w:ascii="黑体" w:eastAsia="黑体" w:hAnsi="黑体" w:cs="宋体" w:hint="eastAsia"/>
          <w:b/>
          <w:bCs/>
          <w:kern w:val="0"/>
          <w:sz w:val="32"/>
          <w:szCs w:val="32"/>
        </w:rPr>
        <w:t>302008柳州市土地征收和出让服务中心2024年单位预算情况说明</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一、单位收支预算情况说明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单位收支总预算260.98万元，同比增加2.78万元，同比增长1.08%。收入包括：一般公共预算拨款260.98万元。支出包括：社会保障和就业支出30.68万元、卫生健康支出9.97万元、城乡社区支出204.99万元、住房保障支出15.34万元。</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二、单位收入预算情况说明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2024年单位收入总预算260.98万元，同比增加2.78万元，同比增长1.08%。其中：</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（一）一般公共预算拨款收入260.98万元，同比增加2.78万元，同比增长1.08%。</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2024年收入预算总体增加的主要原因：一是2024年人员工资变动，相应的工资增加；二是2024年人员工资变动相应其他等支出增加。</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三、单位支出预算情况说明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2024年单位支出总预算260.98万元，基本支出预算260.98万元，占支出总预算100.00%，同比增加2.78万元，同比增长1.08%。项目支出预算0.00万元，占支出总预算0.00%，与上年持平。</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（一）按支出功能分类科目划分，共分为4类，其中：</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1.社会保障和就业支出30.68万元，占支出总预算11.76%，同比减少0.36万元，同比下降1.16%，减少的主要原因是：2024年人员经费变动，相应的社保等支出减少。</w:t>
      </w:r>
      <w:r w:rsidRPr="0038006D">
        <w:rPr>
          <w:rFonts w:ascii="仿宋_GB2312" w:eastAsia="仿宋_GB2312" w:hAnsi="宋体" w:cs="宋体" w:hint="eastAsia"/>
          <w:kern w:val="0"/>
          <w:sz w:val="32"/>
          <w:szCs w:val="32"/>
        </w:rPr>
        <w:br/>
        <w:t xml:space="preserve">　　2.卫生健康支出9.97万元，占支出总预算3.82%，同比减少0.12万元，同比下降1.19%，减少的主要原因是：2024年人员经费变动，相应的医疗保险等支</w:t>
      </w:r>
      <w:r w:rsidRPr="0038006D">
        <w:rPr>
          <w:rFonts w:ascii="仿宋_GB2312" w:eastAsia="仿宋_GB2312" w:hAnsi="宋体" w:cs="宋体" w:hint="eastAsia"/>
          <w:kern w:val="0"/>
          <w:sz w:val="32"/>
          <w:szCs w:val="32"/>
        </w:rPr>
        <w:lastRenderedPageBreak/>
        <w:t>出减少。</w:t>
      </w:r>
      <w:r w:rsidRPr="0038006D">
        <w:rPr>
          <w:rFonts w:ascii="仿宋_GB2312" w:eastAsia="仿宋_GB2312" w:hAnsi="宋体" w:cs="宋体" w:hint="eastAsia"/>
          <w:kern w:val="0"/>
          <w:sz w:val="32"/>
          <w:szCs w:val="32"/>
        </w:rPr>
        <w:br/>
        <w:t xml:space="preserve">　　3.城乡社区支出204.99万元，占支出总预算78.54%，同比增加3.44万元，同比增长1.71%，增加的主要原因是：一是2024年人员工资变动，相应的工资增加；二是2024年人员工资变动相应其他等支出增加。</w:t>
      </w:r>
      <w:r w:rsidRPr="0038006D">
        <w:rPr>
          <w:rFonts w:ascii="仿宋_GB2312" w:eastAsia="仿宋_GB2312" w:hAnsi="宋体" w:cs="宋体" w:hint="eastAsia"/>
          <w:kern w:val="0"/>
          <w:sz w:val="32"/>
          <w:szCs w:val="32"/>
        </w:rPr>
        <w:br/>
        <w:t xml:space="preserve">　　4.住房保障支出15.34万元，占支出总预算5.88%，同比减少0.18万元，同比下降1.16%，减少的主要原因是：2024年人员经费变动，相应的公积金支出减少。</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（二）按支出结构分类划分，分为基本支出预算和项目支出预算。</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1.基本支出预算260.98万元，占支出总预算100.00%，同比增加2.78万元，同比增长1.08%。</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2.项目支出预算0.00万元，占支出总预算0.00%，与上年持平。</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2024年支出预算总体增加的主要原因：一是2024年人员工资变动，相应的工资增加；二是2024年人员工资变动相应其他等支出增加。</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四、财政拨款收支预算情况说明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2024年单位财政拨款收支总预算260.98万元，收入包括：一般公共预算拨款260.98万元；支出包括：社会保障和就业支出30.68万元、卫生健康支出9.97万元、城乡社区支出204.99万元、住房保障支出15.34万元。</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五、一般公共预算支出情况说明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2024年单位一般公共预算拨款支出260.98万元，其中：基本支出260.98万元，项目支出0.00万元。具体支出预算如下：</w:t>
      </w:r>
      <w:r w:rsidRPr="0038006D">
        <w:rPr>
          <w:rFonts w:ascii="仿宋_GB2312" w:eastAsia="仿宋_GB2312" w:hAnsi="宋体" w:cs="宋体" w:hint="eastAsia"/>
          <w:kern w:val="0"/>
          <w:sz w:val="32"/>
          <w:szCs w:val="32"/>
        </w:rPr>
        <w:br/>
        <w:t xml:space="preserve">　　（一）社会保障和就业支出（类）行政事业单位养老支出（款）机关事业单位基本养老保险缴费支出（项）支出20.45万元，全部为基本支出。主要用于：缴纳职工养老保险。</w:t>
      </w:r>
      <w:r w:rsidRPr="0038006D">
        <w:rPr>
          <w:rFonts w:ascii="仿宋_GB2312" w:eastAsia="仿宋_GB2312" w:hAnsi="宋体" w:cs="宋体" w:hint="eastAsia"/>
          <w:kern w:val="0"/>
          <w:sz w:val="32"/>
          <w:szCs w:val="32"/>
        </w:rPr>
        <w:br/>
        <w:t xml:space="preserve">　　（二）社会保障和就业支出（类）行政事业单位养老支出（款）机关事业单位职业年金缴费支出（项）支出10.23万元，全部为基本支出。主要用于：职工职业年金缴费。</w:t>
      </w:r>
      <w:r w:rsidRPr="0038006D">
        <w:rPr>
          <w:rFonts w:ascii="仿宋_GB2312" w:eastAsia="仿宋_GB2312" w:hAnsi="宋体" w:cs="宋体" w:hint="eastAsia"/>
          <w:kern w:val="0"/>
          <w:sz w:val="32"/>
          <w:szCs w:val="32"/>
        </w:rPr>
        <w:br/>
        <w:t xml:space="preserve">　　（三）卫生健康支出（类）行政事业单位医疗（款）事业单位医疗（项）支出9.97万元，全部为基本支出。主要用于：职工医疗保险。</w:t>
      </w:r>
      <w:r w:rsidRPr="0038006D">
        <w:rPr>
          <w:rFonts w:ascii="仿宋_GB2312" w:eastAsia="仿宋_GB2312" w:hAnsi="宋体" w:cs="宋体" w:hint="eastAsia"/>
          <w:kern w:val="0"/>
          <w:sz w:val="32"/>
          <w:szCs w:val="32"/>
        </w:rPr>
        <w:br/>
        <w:t xml:space="preserve">　　（四）城乡社区支出（类）城乡社区规划与管理（款）城乡社区规划与管理（项）支出204.99万元，全部为基本支出。主要用于：主要用于在编人员发放工资、绩效、机关运行经费、</w:t>
      </w:r>
      <w:proofErr w:type="gramStart"/>
      <w:r w:rsidRPr="0038006D">
        <w:rPr>
          <w:rFonts w:ascii="仿宋_GB2312" w:eastAsia="仿宋_GB2312" w:hAnsi="宋体" w:cs="宋体" w:hint="eastAsia"/>
          <w:kern w:val="0"/>
          <w:sz w:val="32"/>
          <w:szCs w:val="32"/>
        </w:rPr>
        <w:t>聘员经费</w:t>
      </w:r>
      <w:proofErr w:type="gramEnd"/>
      <w:r w:rsidRPr="0038006D">
        <w:rPr>
          <w:rFonts w:ascii="仿宋_GB2312" w:eastAsia="仿宋_GB2312" w:hAnsi="宋体" w:cs="宋体" w:hint="eastAsia"/>
          <w:kern w:val="0"/>
          <w:sz w:val="32"/>
          <w:szCs w:val="32"/>
        </w:rPr>
        <w:t>的支出。</w:t>
      </w:r>
      <w:r w:rsidRPr="0038006D">
        <w:rPr>
          <w:rFonts w:ascii="仿宋_GB2312" w:eastAsia="仿宋_GB2312" w:hAnsi="宋体" w:cs="宋体" w:hint="eastAsia"/>
          <w:kern w:val="0"/>
          <w:sz w:val="32"/>
          <w:szCs w:val="32"/>
        </w:rPr>
        <w:br/>
        <w:t xml:space="preserve">　　（五）住房保障支出（类）住房改革支出（款）住房公积金（项）支出15.34万元，全部为基本支出。主要用于：住房公积金的缴纳。</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六、一般公共预算基本支出情况说明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2024年单位一般公共预算基本支出260.98万元，其中：</w:t>
      </w:r>
      <w:r w:rsidRPr="0038006D">
        <w:rPr>
          <w:rFonts w:ascii="仿宋_GB2312" w:eastAsia="仿宋_GB2312" w:hAnsi="宋体" w:cs="宋体" w:hint="eastAsia"/>
          <w:kern w:val="0"/>
          <w:sz w:val="32"/>
          <w:szCs w:val="32"/>
        </w:rPr>
        <w:br/>
        <w:t xml:space="preserve">　　（一）人员经费242.33万元，主要包括：基本工资、津贴补贴、绩效工资、机关事业单位基本养老保险缴费、职业年金缴费、职工基本医疗保险缴费、其他社会保障缴费、住房公积金、其他工资福利支出、其他对个人和家庭的补助。</w:t>
      </w:r>
      <w:r w:rsidRPr="0038006D">
        <w:rPr>
          <w:rFonts w:ascii="仿宋_GB2312" w:eastAsia="仿宋_GB2312" w:hAnsi="宋体" w:cs="宋体" w:hint="eastAsia"/>
          <w:kern w:val="0"/>
          <w:sz w:val="32"/>
          <w:szCs w:val="32"/>
        </w:rPr>
        <w:br/>
        <w:t xml:space="preserve">　　（二）公用经费18.65万元，主要包括：办公费、印刷费、水费、电费、邮电费、物业管理费、差旅费、维修（护）费、会议费、培训费、公务接待费、工会经费、福利费、其他商品和服务支出。</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七、一般公共预算“三公”经费情况说明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2024年单位一般公共预算安排的“三公”经费支出预算0.31万元，比2023年预算0.42万元，同比减少0.11万元，同比下降26.19%。其中：</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lastRenderedPageBreak/>
        <w:t>（一）因公出国（境）经费2024年预算0.00万元，与上年持平。</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（二）公务接待费2024年预算0.31万元，同比减少0.11万元，同比下降26.19%，减少的主要原因是：2024年日常公用经费变动。</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（三）公务用车购置及运行维护费2024年预算0.00万元，与上年持平。其中：</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1.公务用车购置费2024年预算0.00万元，与上年持平。</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2.公务用车运行维护费2024年预算0.00万元，与上年持平。</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八、政府性基金预算支出情况说明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2024年我单位无政府性基金预算支出安排，故无数据情况说明。</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九、国有资本经营预算支出情况说明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2024年我单位无国有资本经营预算支出安排，故无数据情况说明。</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十、政府采购预算情况说明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2024年我单位无政府采购预算。</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十一、政府购买服务预算情况说明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2024年我单位无政府购买服务预算。</w:t>
      </w:r>
    </w:p>
    <w:p w:rsidR="0059210E" w:rsidRPr="009C6926" w:rsidRDefault="0059210E" w:rsidP="0038006D">
      <w:pPr>
        <w:widowControl/>
        <w:shd w:val="clear" w:color="auto" w:fill="FFFFFF"/>
        <w:ind w:firstLineChars="200" w:firstLine="643"/>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十二、项目预算绩效目标情况说明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（一）我单位2024年所有项目支出（人员类项目、运转类公用经费项目和涉密项目等除外）全面实施绩效目标管理，涉及柳州市本级项目0个，预算资金0万元。</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（二）重点项目预算绩效目标说明。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2024年我单位无符合要求公开的绩效目标。</w:t>
      </w:r>
    </w:p>
    <w:p w:rsidR="0059210E" w:rsidRPr="009C6926" w:rsidRDefault="0059210E" w:rsidP="0059210E">
      <w:pPr>
        <w:widowControl/>
        <w:shd w:val="clear" w:color="auto" w:fill="FFFFFF"/>
        <w:jc w:val="left"/>
        <w:rPr>
          <w:rFonts w:ascii="黑体" w:eastAsia="黑体" w:hAnsi="黑体" w:cs="宋体" w:hint="eastAsia"/>
          <w:b/>
          <w:bCs/>
          <w:color w:val="525252"/>
          <w:kern w:val="0"/>
          <w:sz w:val="32"/>
          <w:szCs w:val="32"/>
        </w:rPr>
      </w:pPr>
      <w:r w:rsidRPr="009C6926">
        <w:rPr>
          <w:rFonts w:ascii="黑体" w:eastAsia="黑体" w:hAnsi="黑体" w:cs="宋体" w:hint="eastAsia"/>
          <w:b/>
          <w:bCs/>
          <w:color w:val="525252"/>
          <w:kern w:val="0"/>
          <w:sz w:val="32"/>
          <w:szCs w:val="32"/>
        </w:rPr>
        <w:t>十三、2024年单位预算其他重要事项情况说明</w:t>
      </w:r>
    </w:p>
    <w:p w:rsidR="0059210E" w:rsidRPr="0038006D" w:rsidRDefault="0059210E" w:rsidP="0038006D">
      <w:pPr>
        <w:widowControl/>
        <w:shd w:val="clear" w:color="auto" w:fill="FFFFFF"/>
        <w:ind w:firstLineChars="200" w:firstLine="643"/>
        <w:jc w:val="left"/>
        <w:rPr>
          <w:rFonts w:ascii="仿宋_GB2312" w:eastAsia="仿宋_GB2312" w:hAnsi="宋体" w:cs="宋体" w:hint="eastAsia"/>
          <w:b/>
          <w:bCs/>
          <w:kern w:val="0"/>
          <w:sz w:val="32"/>
          <w:szCs w:val="32"/>
        </w:rPr>
      </w:pPr>
      <w:r w:rsidRPr="0038006D">
        <w:rPr>
          <w:rFonts w:ascii="仿宋_GB2312" w:eastAsia="仿宋_GB2312" w:hAnsi="宋体" w:cs="宋体" w:hint="eastAsia"/>
          <w:b/>
          <w:bCs/>
          <w:kern w:val="0"/>
          <w:sz w:val="32"/>
          <w:szCs w:val="32"/>
        </w:rPr>
        <w:t>（一）机关运行经费安排情况说明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我单位为事业单位，</w:t>
      </w:r>
      <w:proofErr w:type="gramStart"/>
      <w:r w:rsidRPr="0038006D">
        <w:rPr>
          <w:rFonts w:ascii="仿宋_GB2312" w:eastAsia="仿宋_GB2312" w:hAnsi="宋体" w:cs="宋体" w:hint="eastAsia"/>
          <w:kern w:val="0"/>
          <w:sz w:val="32"/>
          <w:szCs w:val="32"/>
        </w:rPr>
        <w:t>无机关</w:t>
      </w:r>
      <w:proofErr w:type="gramEnd"/>
      <w:r w:rsidRPr="0038006D">
        <w:rPr>
          <w:rFonts w:ascii="仿宋_GB2312" w:eastAsia="仿宋_GB2312" w:hAnsi="宋体" w:cs="宋体" w:hint="eastAsia"/>
          <w:kern w:val="0"/>
          <w:sz w:val="32"/>
          <w:szCs w:val="32"/>
        </w:rPr>
        <w:t>运行经费预算。2024年事业单位相关运行经费预算18.65万元，同比减少1.82万元，同比下降8.89%，主要用于办公费、印刷费、水费、电费、邮电费、物业管理费、差旅费、维修（护）费、会议费、培训费、公务接待费、工会经费、福利费、其他商品和服务支出；事业单位相关运行经费减少的主要原因是：2024年日常公用经费变动；</w:t>
      </w:r>
    </w:p>
    <w:p w:rsidR="0059210E" w:rsidRPr="0038006D" w:rsidRDefault="0059210E" w:rsidP="0038006D">
      <w:pPr>
        <w:widowControl/>
        <w:shd w:val="clear" w:color="auto" w:fill="FFFFFF"/>
        <w:ind w:firstLineChars="200" w:firstLine="643"/>
        <w:jc w:val="left"/>
        <w:rPr>
          <w:rFonts w:ascii="仿宋_GB2312" w:eastAsia="仿宋_GB2312" w:hAnsi="宋体" w:cs="宋体" w:hint="eastAsia"/>
          <w:b/>
          <w:bCs/>
          <w:kern w:val="0"/>
          <w:sz w:val="32"/>
          <w:szCs w:val="32"/>
        </w:rPr>
      </w:pPr>
      <w:r w:rsidRPr="0038006D">
        <w:rPr>
          <w:rFonts w:ascii="仿宋_GB2312" w:eastAsia="仿宋_GB2312" w:hAnsi="宋体" w:cs="宋体" w:hint="eastAsia"/>
          <w:b/>
          <w:bCs/>
          <w:kern w:val="0"/>
          <w:sz w:val="32"/>
          <w:szCs w:val="32"/>
        </w:rPr>
        <w:t>（二）国有资产占有使用情况说明</w:t>
      </w:r>
    </w:p>
    <w:p w:rsidR="0059210E" w:rsidRPr="0038006D" w:rsidRDefault="0059210E" w:rsidP="0038006D">
      <w:pPr>
        <w:widowControl/>
        <w:shd w:val="clear" w:color="auto" w:fill="FFFFFF"/>
        <w:ind w:firstLineChars="200" w:firstLine="640"/>
        <w:jc w:val="left"/>
        <w:rPr>
          <w:rFonts w:ascii="仿宋_GB2312" w:eastAsia="仿宋_GB2312" w:hAnsi="宋体" w:cs="宋体" w:hint="eastAsia"/>
          <w:kern w:val="0"/>
          <w:sz w:val="32"/>
          <w:szCs w:val="32"/>
        </w:rPr>
      </w:pPr>
      <w:r w:rsidRPr="0038006D">
        <w:rPr>
          <w:rFonts w:ascii="仿宋_GB2312" w:eastAsia="仿宋_GB2312" w:hAnsi="宋体" w:cs="宋体" w:hint="eastAsia"/>
          <w:kern w:val="0"/>
          <w:sz w:val="32"/>
          <w:szCs w:val="32"/>
        </w:rPr>
        <w:t>2024年我单位无国有资产占用相关情况。</w:t>
      </w:r>
    </w:p>
    <w:p w:rsidR="0059210E" w:rsidRPr="0038006D" w:rsidRDefault="0059210E" w:rsidP="0059210E">
      <w:pPr>
        <w:widowControl/>
        <w:shd w:val="clear" w:color="auto" w:fill="FFFFFF"/>
        <w:jc w:val="center"/>
        <w:rPr>
          <w:rFonts w:ascii="仿宋_GB2312" w:eastAsia="仿宋_GB2312" w:hAnsi="宋体" w:cs="宋体" w:hint="eastAsia"/>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38006D" w:rsidRDefault="0038006D" w:rsidP="0059210E">
      <w:pPr>
        <w:widowControl/>
        <w:jc w:val="center"/>
        <w:rPr>
          <w:rFonts w:ascii="仿宋_GB2312" w:eastAsia="仿宋_GB2312" w:hAnsi="宋体" w:cs="宋体" w:hint="eastAsia"/>
          <w:b/>
          <w:bCs/>
          <w:color w:val="95D02C"/>
          <w:kern w:val="0"/>
          <w:sz w:val="32"/>
          <w:szCs w:val="32"/>
        </w:rPr>
      </w:pPr>
    </w:p>
    <w:p w:rsidR="0059210E" w:rsidRPr="0038006D" w:rsidRDefault="0059210E" w:rsidP="0059210E">
      <w:pPr>
        <w:widowControl/>
        <w:jc w:val="center"/>
        <w:rPr>
          <w:rFonts w:ascii="黑体" w:eastAsia="黑体" w:hAnsi="黑体" w:cs="宋体"/>
          <w:b/>
          <w:bCs/>
          <w:color w:val="525252"/>
          <w:spacing w:val="10"/>
          <w:kern w:val="0"/>
          <w:sz w:val="32"/>
          <w:szCs w:val="32"/>
        </w:rPr>
      </w:pPr>
      <w:r w:rsidRPr="0038006D">
        <w:rPr>
          <w:rFonts w:ascii="黑体" w:eastAsia="黑体" w:hAnsi="黑体" w:cs="宋体" w:hint="eastAsia"/>
          <w:b/>
          <w:bCs/>
          <w:color w:val="525252"/>
          <w:spacing w:val="10"/>
          <w:kern w:val="0"/>
          <w:sz w:val="32"/>
          <w:szCs w:val="32"/>
        </w:rPr>
        <w:t>第三部分</w:t>
      </w:r>
      <w:r w:rsidRPr="0038006D">
        <w:rPr>
          <w:rFonts w:ascii="微软雅黑" w:eastAsia="黑体" w:hAnsi="微软雅黑" w:cs="宋体" w:hint="eastAsia"/>
          <w:b/>
          <w:bCs/>
          <w:color w:val="525252"/>
          <w:spacing w:val="10"/>
          <w:kern w:val="0"/>
          <w:sz w:val="32"/>
          <w:szCs w:val="32"/>
        </w:rPr>
        <w:t> </w:t>
      </w:r>
      <w:r w:rsidRPr="0038006D">
        <w:rPr>
          <w:rFonts w:ascii="黑体" w:eastAsia="黑体" w:hAnsi="黑体" w:cs="宋体" w:hint="eastAsia"/>
          <w:b/>
          <w:bCs/>
          <w:color w:val="525252"/>
          <w:spacing w:val="10"/>
          <w:kern w:val="0"/>
          <w:sz w:val="32"/>
          <w:szCs w:val="32"/>
        </w:rPr>
        <w:t>302008柳州市土地征收和出让服务中心2024年单位预算报表</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一、单位收支总体情况表（表1）</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二、单位收入总体情况表（表2）</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三、单位支出总体情况表（表3）</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四、财政拨款收支总体情况表（表4）</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五、一般公共预算支出情况表（表5）</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六、一般公共预算基本支出情况表（表6）</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七、财政拨款三</w:t>
      </w:r>
      <w:proofErr w:type="gramStart"/>
      <w:r w:rsidRPr="0038006D">
        <w:rPr>
          <w:rFonts w:ascii="仿宋_GB2312" w:eastAsia="仿宋_GB2312" w:hAnsi="宋体" w:cs="宋体" w:hint="eastAsia"/>
          <w:color w:val="525252"/>
          <w:spacing w:val="10"/>
          <w:kern w:val="0"/>
          <w:sz w:val="32"/>
          <w:szCs w:val="32"/>
        </w:rPr>
        <w:t>公两费</w:t>
      </w:r>
      <w:proofErr w:type="gramEnd"/>
      <w:r w:rsidRPr="0038006D">
        <w:rPr>
          <w:rFonts w:ascii="仿宋_GB2312" w:eastAsia="仿宋_GB2312" w:hAnsi="宋体" w:cs="宋体" w:hint="eastAsia"/>
          <w:color w:val="525252"/>
          <w:spacing w:val="10"/>
          <w:kern w:val="0"/>
          <w:sz w:val="32"/>
          <w:szCs w:val="32"/>
        </w:rPr>
        <w:t>支出情况表（表7）</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八、政府性基金预算支出情况表（表8）</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九、国有资本经营预算支出情况表（表9）</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十、政府采购预算表（表10）</w:t>
      </w:r>
    </w:p>
    <w:p w:rsidR="0059210E" w:rsidRPr="0038006D"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十一、政府购买服务预算表（表11）</w:t>
      </w:r>
    </w:p>
    <w:p w:rsidR="0059210E" w:rsidRDefault="0059210E" w:rsidP="0038006D">
      <w:pPr>
        <w:widowControl/>
        <w:ind w:firstLineChars="200" w:firstLine="680"/>
        <w:jc w:val="left"/>
        <w:rPr>
          <w:rFonts w:ascii="仿宋_GB2312" w:eastAsia="仿宋_GB2312" w:hAnsi="宋体" w:cs="宋体" w:hint="eastAsia"/>
          <w:color w:val="525252"/>
          <w:spacing w:val="10"/>
          <w:kern w:val="0"/>
          <w:sz w:val="32"/>
          <w:szCs w:val="32"/>
        </w:rPr>
      </w:pPr>
      <w:r w:rsidRPr="0038006D">
        <w:rPr>
          <w:rFonts w:ascii="仿宋_GB2312" w:eastAsia="仿宋_GB2312" w:hAnsi="宋体" w:cs="宋体" w:hint="eastAsia"/>
          <w:color w:val="525252"/>
          <w:spacing w:val="10"/>
          <w:kern w:val="0"/>
          <w:sz w:val="32"/>
          <w:szCs w:val="32"/>
        </w:rPr>
        <w:t>十二、项目绩效目标公开表（表12）</w:t>
      </w:r>
    </w:p>
    <w:p w:rsidR="0059210E" w:rsidRPr="000B0417" w:rsidRDefault="0059210E" w:rsidP="0059210E">
      <w:pPr>
        <w:widowControl/>
        <w:jc w:val="center"/>
        <w:rPr>
          <w:rFonts w:ascii="仿宋_GB2312" w:eastAsia="仿宋_GB2312" w:hAnsi="宋体" w:cs="宋体" w:hint="eastAsia"/>
          <w:b/>
          <w:bCs/>
          <w:color w:val="525252"/>
          <w:spacing w:val="10"/>
          <w:kern w:val="0"/>
          <w:sz w:val="32"/>
          <w:szCs w:val="32"/>
        </w:rPr>
      </w:pPr>
      <w:r w:rsidRPr="000B0417">
        <w:rPr>
          <w:rFonts w:ascii="仿宋_GB2312" w:eastAsia="仿宋_GB2312" w:hAnsi="宋体" w:cs="宋体" w:hint="eastAsia"/>
          <w:b/>
          <w:bCs/>
          <w:color w:val="525252"/>
          <w:spacing w:val="10"/>
          <w:kern w:val="0"/>
          <w:sz w:val="32"/>
          <w:szCs w:val="32"/>
        </w:rPr>
        <w:t>上述报表详见附件。</w:t>
      </w:r>
    </w:p>
    <w:p w:rsidR="000B0417" w:rsidRDefault="000B0417" w:rsidP="0059210E">
      <w:pPr>
        <w:widowControl/>
        <w:jc w:val="center"/>
        <w:rPr>
          <w:rFonts w:ascii="微软雅黑" w:eastAsia="微软雅黑" w:hAnsi="微软雅黑" w:cs="宋体" w:hint="eastAsia"/>
          <w:b/>
          <w:bCs/>
          <w:color w:val="525252"/>
          <w:spacing w:val="10"/>
          <w:kern w:val="0"/>
          <w:sz w:val="24"/>
          <w:szCs w:val="24"/>
        </w:rPr>
      </w:pPr>
    </w:p>
    <w:p w:rsidR="000B0417" w:rsidRDefault="000B0417" w:rsidP="0059210E">
      <w:pPr>
        <w:widowControl/>
        <w:jc w:val="center"/>
        <w:rPr>
          <w:rFonts w:ascii="微软雅黑" w:eastAsia="微软雅黑" w:hAnsi="微软雅黑" w:cs="宋体" w:hint="eastAsia"/>
          <w:b/>
          <w:bCs/>
          <w:color w:val="525252"/>
          <w:spacing w:val="10"/>
          <w:kern w:val="0"/>
          <w:sz w:val="24"/>
          <w:szCs w:val="24"/>
        </w:rPr>
      </w:pPr>
    </w:p>
    <w:p w:rsidR="000B0417" w:rsidRDefault="000B0417" w:rsidP="0059210E">
      <w:pPr>
        <w:widowControl/>
        <w:jc w:val="center"/>
        <w:rPr>
          <w:rFonts w:ascii="微软雅黑" w:eastAsia="微软雅黑" w:hAnsi="微软雅黑" w:cs="宋体" w:hint="eastAsia"/>
          <w:b/>
          <w:bCs/>
          <w:color w:val="525252"/>
          <w:spacing w:val="10"/>
          <w:kern w:val="0"/>
          <w:sz w:val="24"/>
          <w:szCs w:val="24"/>
        </w:rPr>
      </w:pPr>
    </w:p>
    <w:p w:rsidR="000B0417" w:rsidRDefault="000B0417" w:rsidP="0059210E">
      <w:pPr>
        <w:widowControl/>
        <w:jc w:val="center"/>
        <w:rPr>
          <w:rFonts w:ascii="微软雅黑" w:eastAsia="微软雅黑" w:hAnsi="微软雅黑" w:cs="宋体" w:hint="eastAsia"/>
          <w:b/>
          <w:bCs/>
          <w:color w:val="525252"/>
          <w:spacing w:val="10"/>
          <w:kern w:val="0"/>
          <w:sz w:val="24"/>
          <w:szCs w:val="24"/>
        </w:rPr>
      </w:pPr>
    </w:p>
    <w:p w:rsidR="009C6926" w:rsidRDefault="009C6926" w:rsidP="0059210E">
      <w:pPr>
        <w:widowControl/>
        <w:jc w:val="center"/>
        <w:rPr>
          <w:rFonts w:ascii="微软雅黑" w:eastAsia="微软雅黑" w:hAnsi="微软雅黑" w:cs="宋体" w:hint="eastAsia"/>
          <w:b/>
          <w:bCs/>
          <w:color w:val="525252"/>
          <w:spacing w:val="10"/>
          <w:kern w:val="0"/>
          <w:sz w:val="24"/>
          <w:szCs w:val="24"/>
        </w:rPr>
      </w:pPr>
    </w:p>
    <w:p w:rsidR="000B0417" w:rsidRDefault="000B0417" w:rsidP="0059210E">
      <w:pPr>
        <w:widowControl/>
        <w:jc w:val="center"/>
        <w:rPr>
          <w:rFonts w:ascii="微软雅黑" w:eastAsia="微软雅黑" w:hAnsi="微软雅黑" w:cs="宋体" w:hint="eastAsia"/>
          <w:b/>
          <w:bCs/>
          <w:color w:val="525252"/>
          <w:spacing w:val="10"/>
          <w:kern w:val="0"/>
          <w:sz w:val="24"/>
          <w:szCs w:val="24"/>
        </w:rPr>
      </w:pPr>
    </w:p>
    <w:p w:rsidR="000B0417" w:rsidRDefault="000B0417" w:rsidP="0059210E">
      <w:pPr>
        <w:widowControl/>
        <w:jc w:val="center"/>
        <w:rPr>
          <w:rFonts w:ascii="微软雅黑" w:eastAsia="微软雅黑" w:hAnsi="微软雅黑" w:cs="宋体" w:hint="eastAsia"/>
          <w:b/>
          <w:bCs/>
          <w:color w:val="525252"/>
          <w:spacing w:val="10"/>
          <w:kern w:val="0"/>
          <w:sz w:val="24"/>
          <w:szCs w:val="24"/>
        </w:rPr>
      </w:pPr>
    </w:p>
    <w:p w:rsidR="0059210E" w:rsidRPr="000B0417" w:rsidRDefault="0059210E" w:rsidP="0059210E">
      <w:pPr>
        <w:widowControl/>
        <w:jc w:val="center"/>
        <w:rPr>
          <w:rFonts w:ascii="黑体" w:eastAsia="黑体" w:hAnsi="黑体" w:cs="宋体"/>
          <w:b/>
          <w:bCs/>
          <w:color w:val="525252"/>
          <w:spacing w:val="10"/>
          <w:kern w:val="0"/>
          <w:sz w:val="32"/>
          <w:szCs w:val="32"/>
        </w:rPr>
      </w:pPr>
      <w:r w:rsidRPr="000B0417">
        <w:rPr>
          <w:rFonts w:ascii="黑体" w:eastAsia="黑体" w:hAnsi="黑体" w:cs="宋体" w:hint="eastAsia"/>
          <w:b/>
          <w:bCs/>
          <w:color w:val="525252"/>
          <w:spacing w:val="10"/>
          <w:kern w:val="0"/>
          <w:sz w:val="32"/>
          <w:szCs w:val="32"/>
        </w:rPr>
        <w:t>第四部分 名词解释</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一、财政拨款收入:</w:t>
      </w:r>
      <w:r w:rsidRPr="000B0417">
        <w:rPr>
          <w:rFonts w:ascii="仿宋_GB2312" w:eastAsia="仿宋_GB2312" w:hAnsi="宋体" w:cs="宋体" w:hint="eastAsia"/>
          <w:color w:val="525252"/>
          <w:spacing w:val="10"/>
          <w:kern w:val="0"/>
          <w:sz w:val="32"/>
          <w:szCs w:val="32"/>
        </w:rPr>
        <w:t>指本级财政部</w:t>
      </w:r>
      <w:proofErr w:type="gramStart"/>
      <w:r w:rsidRPr="000B0417">
        <w:rPr>
          <w:rFonts w:ascii="仿宋_GB2312" w:eastAsia="仿宋_GB2312" w:hAnsi="宋体" w:cs="宋体" w:hint="eastAsia"/>
          <w:color w:val="525252"/>
          <w:spacing w:val="10"/>
          <w:kern w:val="0"/>
          <w:sz w:val="32"/>
          <w:szCs w:val="32"/>
        </w:rPr>
        <w:t>门当年</w:t>
      </w:r>
      <w:proofErr w:type="gramEnd"/>
      <w:r w:rsidRPr="000B0417">
        <w:rPr>
          <w:rFonts w:ascii="仿宋_GB2312" w:eastAsia="仿宋_GB2312" w:hAnsi="宋体" w:cs="宋体" w:hint="eastAsia"/>
          <w:color w:val="525252"/>
          <w:spacing w:val="10"/>
          <w:kern w:val="0"/>
          <w:sz w:val="32"/>
          <w:szCs w:val="32"/>
        </w:rPr>
        <w:t>拨付的资金。</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二、事业收入:</w:t>
      </w:r>
      <w:r w:rsidRPr="000B0417">
        <w:rPr>
          <w:rFonts w:ascii="仿宋_GB2312" w:eastAsia="仿宋_GB2312" w:hAnsi="宋体" w:cs="宋体" w:hint="eastAsia"/>
          <w:color w:val="525252"/>
          <w:spacing w:val="10"/>
          <w:kern w:val="0"/>
          <w:sz w:val="32"/>
          <w:szCs w:val="32"/>
        </w:rPr>
        <w:t>指事业单位开展专业业务活动及辅助活动所取得的收入。</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三、经营收入:</w:t>
      </w:r>
      <w:r w:rsidRPr="000B0417">
        <w:rPr>
          <w:rFonts w:ascii="仿宋_GB2312" w:eastAsia="仿宋_GB2312" w:hAnsi="宋体" w:cs="宋体" w:hint="eastAsia"/>
          <w:color w:val="525252"/>
          <w:spacing w:val="10"/>
          <w:kern w:val="0"/>
          <w:sz w:val="32"/>
          <w:szCs w:val="32"/>
        </w:rPr>
        <w:t>指事业单位在专业业务活动及其辅助活动之外开展非独立核算经营活动取得的收入。</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四、其他收入:</w:t>
      </w:r>
      <w:r w:rsidRPr="000B0417">
        <w:rPr>
          <w:rFonts w:ascii="仿宋_GB2312" w:eastAsia="仿宋_GB2312" w:hAnsi="宋体" w:cs="宋体" w:hint="eastAsia"/>
          <w:color w:val="525252"/>
          <w:spacing w:val="10"/>
          <w:kern w:val="0"/>
          <w:sz w:val="32"/>
          <w:szCs w:val="32"/>
        </w:rPr>
        <w:t>指除上述“财政拨款收入”“事业收入”“经营收入”等以外的收入。</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五、基本支出:</w:t>
      </w:r>
      <w:r w:rsidRPr="000B0417">
        <w:rPr>
          <w:rFonts w:ascii="仿宋_GB2312" w:eastAsia="仿宋_GB2312" w:hAnsi="宋体" w:cs="宋体" w:hint="eastAsia"/>
          <w:color w:val="525252"/>
          <w:spacing w:val="10"/>
          <w:kern w:val="0"/>
          <w:sz w:val="32"/>
          <w:szCs w:val="32"/>
        </w:rPr>
        <w:t>指为保障机构正常运转、完成日常工作任务而发生的人员支出和公用支出。</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六、项目支出:</w:t>
      </w:r>
      <w:r w:rsidRPr="000B0417">
        <w:rPr>
          <w:rFonts w:ascii="仿宋_GB2312" w:eastAsia="仿宋_GB2312" w:hAnsi="宋体" w:cs="宋体" w:hint="eastAsia"/>
          <w:color w:val="525252"/>
          <w:spacing w:val="10"/>
          <w:kern w:val="0"/>
          <w:sz w:val="32"/>
          <w:szCs w:val="32"/>
        </w:rPr>
        <w:t>指在基本支出之外为完成特定行政任务和事业发展目标所发生的支出。</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七、“三公”经费:</w:t>
      </w:r>
      <w:r w:rsidRPr="000B0417">
        <w:rPr>
          <w:rFonts w:ascii="仿宋_GB2312" w:eastAsia="仿宋_GB2312" w:hAnsi="宋体" w:cs="宋体" w:hint="eastAsia"/>
          <w:color w:val="525252"/>
          <w:spacing w:val="10"/>
          <w:kern w:val="0"/>
          <w:sz w:val="32"/>
          <w:szCs w:val="32"/>
        </w:rPr>
        <w:t>纳入本级财政预决算管理的“三公”经费，是指本级各部门用财政拨款安排的因公出国（境）费、公务用车购置及运行维护费和公务接待费。其中：因公出国（境）</w:t>
      </w:r>
      <w:proofErr w:type="gramStart"/>
      <w:r w:rsidRPr="000B0417">
        <w:rPr>
          <w:rFonts w:ascii="仿宋_GB2312" w:eastAsia="仿宋_GB2312" w:hAnsi="宋体" w:cs="宋体" w:hint="eastAsia"/>
          <w:color w:val="525252"/>
          <w:spacing w:val="10"/>
          <w:kern w:val="0"/>
          <w:sz w:val="32"/>
          <w:szCs w:val="32"/>
        </w:rPr>
        <w:t>费反映</w:t>
      </w:r>
      <w:proofErr w:type="gramEnd"/>
      <w:r w:rsidRPr="000B0417">
        <w:rPr>
          <w:rFonts w:ascii="仿宋_GB2312" w:eastAsia="仿宋_GB2312" w:hAnsi="宋体" w:cs="宋体" w:hint="eastAsia"/>
          <w:color w:val="525252"/>
          <w:spacing w:val="10"/>
          <w:kern w:val="0"/>
          <w:sz w:val="32"/>
          <w:szCs w:val="32"/>
        </w:rPr>
        <w:t>单位公务出国（境）的国际旅费、国外城市间交通费、住宿费、伙食费、培训费、公杂费等支出；公务用车购置及运行维护费反映单位公务用车车辆购置支出（</w:t>
      </w:r>
      <w:proofErr w:type="gramStart"/>
      <w:r w:rsidRPr="000B0417">
        <w:rPr>
          <w:rFonts w:ascii="仿宋_GB2312" w:eastAsia="仿宋_GB2312" w:hAnsi="宋体" w:cs="宋体" w:hint="eastAsia"/>
          <w:color w:val="525252"/>
          <w:spacing w:val="10"/>
          <w:kern w:val="0"/>
          <w:sz w:val="32"/>
          <w:szCs w:val="32"/>
        </w:rPr>
        <w:t>含车辆</w:t>
      </w:r>
      <w:proofErr w:type="gramEnd"/>
      <w:r w:rsidRPr="000B0417">
        <w:rPr>
          <w:rFonts w:ascii="仿宋_GB2312" w:eastAsia="仿宋_GB2312" w:hAnsi="宋体" w:cs="宋体" w:hint="eastAsia"/>
          <w:color w:val="525252"/>
          <w:spacing w:val="10"/>
          <w:kern w:val="0"/>
          <w:sz w:val="32"/>
          <w:szCs w:val="32"/>
        </w:rPr>
        <w:t>购置税）及租用费、燃料费、维修费、过路过桥费、保险费、安全奖励费用等支出；公务接待</w:t>
      </w:r>
      <w:proofErr w:type="gramStart"/>
      <w:r w:rsidRPr="000B0417">
        <w:rPr>
          <w:rFonts w:ascii="仿宋_GB2312" w:eastAsia="仿宋_GB2312" w:hAnsi="宋体" w:cs="宋体" w:hint="eastAsia"/>
          <w:color w:val="525252"/>
          <w:spacing w:val="10"/>
          <w:kern w:val="0"/>
          <w:sz w:val="32"/>
          <w:szCs w:val="32"/>
        </w:rPr>
        <w:t>费反映</w:t>
      </w:r>
      <w:proofErr w:type="gramEnd"/>
      <w:r w:rsidRPr="000B0417">
        <w:rPr>
          <w:rFonts w:ascii="仿宋_GB2312" w:eastAsia="仿宋_GB2312" w:hAnsi="宋体" w:cs="宋体" w:hint="eastAsia"/>
          <w:color w:val="525252"/>
          <w:spacing w:val="10"/>
          <w:kern w:val="0"/>
          <w:sz w:val="32"/>
          <w:szCs w:val="32"/>
        </w:rPr>
        <w:t>单位按规定开支的各类公务接待（含外宾接待）支出。</w:t>
      </w:r>
    </w:p>
    <w:p w:rsidR="0059210E" w:rsidRPr="000B0417" w:rsidRDefault="0059210E" w:rsidP="000B0417">
      <w:pPr>
        <w:widowControl/>
        <w:ind w:firstLineChars="200" w:firstLine="683"/>
        <w:jc w:val="left"/>
        <w:rPr>
          <w:rFonts w:ascii="仿宋_GB2312" w:eastAsia="仿宋_GB2312" w:hAnsi="宋体" w:cs="宋体" w:hint="eastAsia"/>
          <w:color w:val="525252"/>
          <w:spacing w:val="10"/>
          <w:kern w:val="0"/>
          <w:sz w:val="32"/>
          <w:szCs w:val="32"/>
        </w:rPr>
      </w:pPr>
      <w:r w:rsidRPr="000B0417">
        <w:rPr>
          <w:rFonts w:ascii="仿宋_GB2312" w:eastAsia="仿宋_GB2312" w:hAnsi="宋体" w:cs="宋体" w:hint="eastAsia"/>
          <w:b/>
          <w:bCs/>
          <w:color w:val="525252"/>
          <w:spacing w:val="10"/>
          <w:kern w:val="0"/>
          <w:sz w:val="32"/>
          <w:szCs w:val="32"/>
        </w:rPr>
        <w:t>八、机关运行经费:</w:t>
      </w:r>
      <w:r w:rsidRPr="000B0417">
        <w:rPr>
          <w:rFonts w:ascii="仿宋_GB2312" w:eastAsia="仿宋_GB2312" w:hAnsi="宋体" w:cs="宋体" w:hint="eastAsia"/>
          <w:color w:val="525252"/>
          <w:spacing w:val="1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D4688" w:rsidRPr="0059210E" w:rsidRDefault="008D4688"/>
    <w:sectPr w:rsidR="008D4688" w:rsidRPr="0059210E" w:rsidSect="008D46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B7" w:rsidRDefault="003C06B7" w:rsidP="003C06B7">
      <w:r>
        <w:separator/>
      </w:r>
    </w:p>
  </w:endnote>
  <w:endnote w:type="continuationSeparator" w:id="1">
    <w:p w:rsidR="003C06B7" w:rsidRDefault="003C06B7" w:rsidP="003C0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B7" w:rsidRDefault="003C06B7">
    <w:pPr>
      <w:pStyle w:val="a4"/>
    </w:pPr>
    <w: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right;mso-position-horizontal-relative:margin" filled="f" stroked="f">
          <v:textbox style="mso-fit-shape-to-text:t" inset="0,0,0,0">
            <w:txbxContent>
              <w:p w:rsidR="003C06B7" w:rsidRDefault="003C06B7">
                <w:pPr>
                  <w:pStyle w:val="a4"/>
                </w:pPr>
                <w:fldSimple w:instr=" PAGE  \* MERGEFORMAT ">
                  <w:r w:rsidR="00AA3794">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B7" w:rsidRDefault="003C06B7" w:rsidP="003C06B7">
      <w:r>
        <w:separator/>
      </w:r>
    </w:p>
  </w:footnote>
  <w:footnote w:type="continuationSeparator" w:id="1">
    <w:p w:rsidR="003C06B7" w:rsidRDefault="003C06B7" w:rsidP="003C0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043"/>
    <w:multiLevelType w:val="singleLevel"/>
    <w:tmpl w:val="242D0043"/>
    <w:lvl w:ilvl="0">
      <w:start w:val="1"/>
      <w:numFmt w:val="chineseCounting"/>
      <w:suff w:val="nothing"/>
      <w:lvlText w:val="%1、"/>
      <w:lvlJc w:val="left"/>
    </w:lvl>
  </w:abstractNum>
  <w:abstractNum w:abstractNumId="1">
    <w:nsid w:val="3BE468C1"/>
    <w:multiLevelType w:val="hybridMultilevel"/>
    <w:tmpl w:val="66DC9890"/>
    <w:lvl w:ilvl="0" w:tplc="938E3F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5F2250"/>
    <w:multiLevelType w:val="singleLevel"/>
    <w:tmpl w:val="5A5F2250"/>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10E"/>
    <w:rsid w:val="00025856"/>
    <w:rsid w:val="000836E8"/>
    <w:rsid w:val="000B0417"/>
    <w:rsid w:val="000B2874"/>
    <w:rsid w:val="0038006D"/>
    <w:rsid w:val="003C06B7"/>
    <w:rsid w:val="0059210E"/>
    <w:rsid w:val="007B40FF"/>
    <w:rsid w:val="008D4688"/>
    <w:rsid w:val="009C6926"/>
    <w:rsid w:val="00AA3794"/>
    <w:rsid w:val="00C80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88"/>
    <w:pPr>
      <w:widowControl w:val="0"/>
      <w:jc w:val="both"/>
    </w:pPr>
  </w:style>
  <w:style w:type="paragraph" w:styleId="5">
    <w:name w:val="heading 5"/>
    <w:basedOn w:val="a"/>
    <w:link w:val="5Char"/>
    <w:uiPriority w:val="9"/>
    <w:qFormat/>
    <w:rsid w:val="0059210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z-10">
    <w:name w:val="fsz-10"/>
    <w:basedOn w:val="a0"/>
    <w:rsid w:val="0059210E"/>
  </w:style>
  <w:style w:type="character" w:customStyle="1" w:styleId="5Char">
    <w:name w:val="标题 5 Char"/>
    <w:basedOn w:val="a0"/>
    <w:link w:val="5"/>
    <w:uiPriority w:val="9"/>
    <w:rsid w:val="0059210E"/>
    <w:rPr>
      <w:rFonts w:ascii="宋体" w:eastAsia="宋体" w:hAnsi="宋体" w:cs="宋体"/>
      <w:b/>
      <w:bCs/>
      <w:kern w:val="0"/>
      <w:sz w:val="20"/>
      <w:szCs w:val="20"/>
    </w:rPr>
  </w:style>
  <w:style w:type="character" w:customStyle="1" w:styleId="d-i-b-v">
    <w:name w:val="d-i-b-v"/>
    <w:basedOn w:val="a0"/>
    <w:rsid w:val="0059210E"/>
  </w:style>
  <w:style w:type="paragraph" w:customStyle="1" w:styleId="col-3">
    <w:name w:val="col-3"/>
    <w:basedOn w:val="a"/>
    <w:rsid w:val="0059210E"/>
    <w:pPr>
      <w:widowControl/>
      <w:spacing w:before="100" w:beforeAutospacing="1" w:after="100" w:afterAutospacing="1"/>
      <w:jc w:val="left"/>
    </w:pPr>
    <w:rPr>
      <w:rFonts w:ascii="宋体" w:eastAsia="宋体" w:hAnsi="宋体" w:cs="宋体"/>
      <w:kern w:val="0"/>
      <w:sz w:val="24"/>
      <w:szCs w:val="24"/>
    </w:rPr>
  </w:style>
  <w:style w:type="character" w:customStyle="1" w:styleId="fw-bold">
    <w:name w:val="fw-bold"/>
    <w:basedOn w:val="a0"/>
    <w:rsid w:val="0059210E"/>
  </w:style>
  <w:style w:type="paragraph" w:styleId="a3">
    <w:name w:val="header"/>
    <w:basedOn w:val="a"/>
    <w:link w:val="Char"/>
    <w:uiPriority w:val="99"/>
    <w:semiHidden/>
    <w:unhideWhenUsed/>
    <w:rsid w:val="003C0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6B7"/>
    <w:rPr>
      <w:sz w:val="18"/>
      <w:szCs w:val="18"/>
    </w:rPr>
  </w:style>
  <w:style w:type="paragraph" w:styleId="a4">
    <w:name w:val="footer"/>
    <w:basedOn w:val="a"/>
    <w:link w:val="Char0"/>
    <w:unhideWhenUsed/>
    <w:rsid w:val="003C06B7"/>
    <w:pPr>
      <w:tabs>
        <w:tab w:val="center" w:pos="4153"/>
        <w:tab w:val="right" w:pos="8306"/>
      </w:tabs>
      <w:snapToGrid w:val="0"/>
      <w:jc w:val="left"/>
    </w:pPr>
    <w:rPr>
      <w:sz w:val="18"/>
      <w:szCs w:val="18"/>
    </w:rPr>
  </w:style>
  <w:style w:type="character" w:customStyle="1" w:styleId="Char0">
    <w:name w:val="页脚 Char"/>
    <w:basedOn w:val="a0"/>
    <w:link w:val="a4"/>
    <w:qFormat/>
    <w:rsid w:val="003C06B7"/>
    <w:rPr>
      <w:sz w:val="18"/>
      <w:szCs w:val="18"/>
    </w:rPr>
  </w:style>
  <w:style w:type="paragraph" w:styleId="a5">
    <w:name w:val="List Paragraph"/>
    <w:basedOn w:val="a"/>
    <w:uiPriority w:val="34"/>
    <w:qFormat/>
    <w:rsid w:val="000836E8"/>
    <w:pPr>
      <w:ind w:firstLineChars="200" w:firstLine="420"/>
    </w:pPr>
  </w:style>
</w:styles>
</file>

<file path=word/webSettings.xml><?xml version="1.0" encoding="utf-8"?>
<w:webSettings xmlns:r="http://schemas.openxmlformats.org/officeDocument/2006/relationships" xmlns:w="http://schemas.openxmlformats.org/wordprocessingml/2006/main">
  <w:divs>
    <w:div w:id="239369517">
      <w:bodyDiv w:val="1"/>
      <w:marLeft w:val="0"/>
      <w:marRight w:val="0"/>
      <w:marTop w:val="0"/>
      <w:marBottom w:val="0"/>
      <w:divBdr>
        <w:top w:val="none" w:sz="0" w:space="0" w:color="auto"/>
        <w:left w:val="none" w:sz="0" w:space="0" w:color="auto"/>
        <w:bottom w:val="none" w:sz="0" w:space="0" w:color="auto"/>
        <w:right w:val="none" w:sz="0" w:space="0" w:color="auto"/>
      </w:divBdr>
      <w:divsChild>
        <w:div w:id="805857441">
          <w:marLeft w:val="0"/>
          <w:marRight w:val="0"/>
          <w:marTop w:val="0"/>
          <w:marBottom w:val="0"/>
          <w:divBdr>
            <w:top w:val="none" w:sz="0" w:space="0" w:color="auto"/>
            <w:left w:val="none" w:sz="0" w:space="0" w:color="auto"/>
            <w:bottom w:val="none" w:sz="0" w:space="0" w:color="auto"/>
            <w:right w:val="none" w:sz="0" w:space="0" w:color="auto"/>
          </w:divBdr>
        </w:div>
        <w:div w:id="319583598">
          <w:marLeft w:val="0"/>
          <w:marRight w:val="0"/>
          <w:marTop w:val="0"/>
          <w:marBottom w:val="0"/>
          <w:divBdr>
            <w:top w:val="none" w:sz="0" w:space="0" w:color="auto"/>
            <w:left w:val="none" w:sz="0" w:space="0" w:color="auto"/>
            <w:bottom w:val="none" w:sz="0" w:space="0" w:color="auto"/>
            <w:right w:val="none" w:sz="0" w:space="0" w:color="auto"/>
          </w:divBdr>
        </w:div>
        <w:div w:id="824903003">
          <w:marLeft w:val="0"/>
          <w:marRight w:val="0"/>
          <w:marTop w:val="0"/>
          <w:marBottom w:val="0"/>
          <w:divBdr>
            <w:top w:val="none" w:sz="0" w:space="0" w:color="auto"/>
            <w:left w:val="none" w:sz="0" w:space="0" w:color="auto"/>
            <w:bottom w:val="none" w:sz="0" w:space="0" w:color="auto"/>
            <w:right w:val="none" w:sz="0" w:space="0" w:color="auto"/>
          </w:divBdr>
        </w:div>
        <w:div w:id="245699673">
          <w:marLeft w:val="0"/>
          <w:marRight w:val="0"/>
          <w:marTop w:val="0"/>
          <w:marBottom w:val="0"/>
          <w:divBdr>
            <w:top w:val="none" w:sz="0" w:space="0" w:color="auto"/>
            <w:left w:val="none" w:sz="0" w:space="0" w:color="auto"/>
            <w:bottom w:val="none" w:sz="0" w:space="0" w:color="auto"/>
            <w:right w:val="none" w:sz="0" w:space="0" w:color="auto"/>
          </w:divBdr>
        </w:div>
        <w:div w:id="908921146">
          <w:marLeft w:val="0"/>
          <w:marRight w:val="0"/>
          <w:marTop w:val="0"/>
          <w:marBottom w:val="0"/>
          <w:divBdr>
            <w:top w:val="none" w:sz="0" w:space="0" w:color="auto"/>
            <w:left w:val="none" w:sz="0" w:space="0" w:color="auto"/>
            <w:bottom w:val="none" w:sz="0" w:space="0" w:color="auto"/>
            <w:right w:val="none" w:sz="0" w:space="0" w:color="auto"/>
          </w:divBdr>
        </w:div>
        <w:div w:id="325017082">
          <w:marLeft w:val="0"/>
          <w:marRight w:val="0"/>
          <w:marTop w:val="0"/>
          <w:marBottom w:val="0"/>
          <w:divBdr>
            <w:top w:val="none" w:sz="0" w:space="0" w:color="auto"/>
            <w:left w:val="none" w:sz="0" w:space="0" w:color="auto"/>
            <w:bottom w:val="none" w:sz="0" w:space="0" w:color="auto"/>
            <w:right w:val="none" w:sz="0" w:space="0" w:color="auto"/>
          </w:divBdr>
        </w:div>
        <w:div w:id="1782720024">
          <w:marLeft w:val="0"/>
          <w:marRight w:val="0"/>
          <w:marTop w:val="0"/>
          <w:marBottom w:val="0"/>
          <w:divBdr>
            <w:top w:val="none" w:sz="0" w:space="0" w:color="auto"/>
            <w:left w:val="none" w:sz="0" w:space="0" w:color="auto"/>
            <w:bottom w:val="none" w:sz="0" w:space="0" w:color="auto"/>
            <w:right w:val="none" w:sz="0" w:space="0" w:color="auto"/>
          </w:divBdr>
        </w:div>
        <w:div w:id="1774738947">
          <w:marLeft w:val="0"/>
          <w:marRight w:val="0"/>
          <w:marTop w:val="0"/>
          <w:marBottom w:val="0"/>
          <w:divBdr>
            <w:top w:val="none" w:sz="0" w:space="0" w:color="auto"/>
            <w:left w:val="none" w:sz="0" w:space="0" w:color="auto"/>
            <w:bottom w:val="none" w:sz="0" w:space="0" w:color="auto"/>
            <w:right w:val="none" w:sz="0" w:space="0" w:color="auto"/>
          </w:divBdr>
        </w:div>
        <w:div w:id="969169311">
          <w:marLeft w:val="0"/>
          <w:marRight w:val="0"/>
          <w:marTop w:val="0"/>
          <w:marBottom w:val="0"/>
          <w:divBdr>
            <w:top w:val="none" w:sz="0" w:space="0" w:color="auto"/>
            <w:left w:val="none" w:sz="0" w:space="0" w:color="auto"/>
            <w:bottom w:val="none" w:sz="0" w:space="0" w:color="auto"/>
            <w:right w:val="none" w:sz="0" w:space="0" w:color="auto"/>
          </w:divBdr>
        </w:div>
        <w:div w:id="1072317566">
          <w:marLeft w:val="0"/>
          <w:marRight w:val="0"/>
          <w:marTop w:val="0"/>
          <w:marBottom w:val="0"/>
          <w:divBdr>
            <w:top w:val="none" w:sz="0" w:space="0" w:color="auto"/>
            <w:left w:val="none" w:sz="0" w:space="0" w:color="auto"/>
            <w:bottom w:val="none" w:sz="0" w:space="0" w:color="auto"/>
            <w:right w:val="none" w:sz="0" w:space="0" w:color="auto"/>
          </w:divBdr>
        </w:div>
        <w:div w:id="900945299">
          <w:marLeft w:val="0"/>
          <w:marRight w:val="0"/>
          <w:marTop w:val="0"/>
          <w:marBottom w:val="0"/>
          <w:divBdr>
            <w:top w:val="none" w:sz="0" w:space="0" w:color="auto"/>
            <w:left w:val="none" w:sz="0" w:space="0" w:color="auto"/>
            <w:bottom w:val="none" w:sz="0" w:space="0" w:color="auto"/>
            <w:right w:val="none" w:sz="0" w:space="0" w:color="auto"/>
          </w:divBdr>
        </w:div>
        <w:div w:id="34620449">
          <w:marLeft w:val="0"/>
          <w:marRight w:val="0"/>
          <w:marTop w:val="0"/>
          <w:marBottom w:val="0"/>
          <w:divBdr>
            <w:top w:val="none" w:sz="0" w:space="0" w:color="auto"/>
            <w:left w:val="none" w:sz="0" w:space="0" w:color="auto"/>
            <w:bottom w:val="none" w:sz="0" w:space="0" w:color="auto"/>
            <w:right w:val="none" w:sz="0" w:space="0" w:color="auto"/>
          </w:divBdr>
        </w:div>
        <w:div w:id="1429161535">
          <w:marLeft w:val="0"/>
          <w:marRight w:val="0"/>
          <w:marTop w:val="0"/>
          <w:marBottom w:val="0"/>
          <w:divBdr>
            <w:top w:val="none" w:sz="0" w:space="0" w:color="auto"/>
            <w:left w:val="none" w:sz="0" w:space="0" w:color="auto"/>
            <w:bottom w:val="none" w:sz="0" w:space="0" w:color="auto"/>
            <w:right w:val="none" w:sz="0" w:space="0" w:color="auto"/>
          </w:divBdr>
        </w:div>
      </w:divsChild>
    </w:div>
    <w:div w:id="319887510">
      <w:bodyDiv w:val="1"/>
      <w:marLeft w:val="0"/>
      <w:marRight w:val="0"/>
      <w:marTop w:val="0"/>
      <w:marBottom w:val="0"/>
      <w:divBdr>
        <w:top w:val="none" w:sz="0" w:space="0" w:color="auto"/>
        <w:left w:val="none" w:sz="0" w:space="0" w:color="auto"/>
        <w:bottom w:val="none" w:sz="0" w:space="0" w:color="auto"/>
        <w:right w:val="none" w:sz="0" w:space="0" w:color="auto"/>
      </w:divBdr>
      <w:divsChild>
        <w:div w:id="657655020">
          <w:marLeft w:val="0"/>
          <w:marRight w:val="0"/>
          <w:marTop w:val="0"/>
          <w:marBottom w:val="0"/>
          <w:divBdr>
            <w:top w:val="none" w:sz="0" w:space="0" w:color="auto"/>
            <w:left w:val="none" w:sz="0" w:space="0" w:color="auto"/>
            <w:bottom w:val="none" w:sz="0" w:space="0" w:color="auto"/>
            <w:right w:val="none" w:sz="0" w:space="0" w:color="auto"/>
          </w:divBdr>
        </w:div>
        <w:div w:id="1414468614">
          <w:marLeft w:val="0"/>
          <w:marRight w:val="0"/>
          <w:marTop w:val="0"/>
          <w:marBottom w:val="0"/>
          <w:divBdr>
            <w:top w:val="none" w:sz="0" w:space="0" w:color="auto"/>
            <w:left w:val="none" w:sz="0" w:space="0" w:color="auto"/>
            <w:bottom w:val="none" w:sz="0" w:space="0" w:color="auto"/>
            <w:right w:val="none" w:sz="0" w:space="0" w:color="auto"/>
          </w:divBdr>
        </w:div>
        <w:div w:id="775366372">
          <w:marLeft w:val="0"/>
          <w:marRight w:val="0"/>
          <w:marTop w:val="0"/>
          <w:marBottom w:val="0"/>
          <w:divBdr>
            <w:top w:val="none" w:sz="0" w:space="0" w:color="auto"/>
            <w:left w:val="none" w:sz="0" w:space="0" w:color="auto"/>
            <w:bottom w:val="none" w:sz="0" w:space="0" w:color="auto"/>
            <w:right w:val="none" w:sz="0" w:space="0" w:color="auto"/>
          </w:divBdr>
        </w:div>
      </w:divsChild>
    </w:div>
    <w:div w:id="393234356">
      <w:bodyDiv w:val="1"/>
      <w:marLeft w:val="0"/>
      <w:marRight w:val="0"/>
      <w:marTop w:val="0"/>
      <w:marBottom w:val="0"/>
      <w:divBdr>
        <w:top w:val="none" w:sz="0" w:space="0" w:color="auto"/>
        <w:left w:val="none" w:sz="0" w:space="0" w:color="auto"/>
        <w:bottom w:val="none" w:sz="0" w:space="0" w:color="auto"/>
        <w:right w:val="none" w:sz="0" w:space="0" w:color="auto"/>
      </w:divBdr>
      <w:divsChild>
        <w:div w:id="1748306872">
          <w:marLeft w:val="0"/>
          <w:marRight w:val="0"/>
          <w:marTop w:val="0"/>
          <w:marBottom w:val="0"/>
          <w:divBdr>
            <w:top w:val="none" w:sz="0" w:space="0" w:color="auto"/>
            <w:left w:val="none" w:sz="0" w:space="0" w:color="auto"/>
            <w:bottom w:val="none" w:sz="0" w:space="0" w:color="auto"/>
            <w:right w:val="none" w:sz="0" w:space="0" w:color="auto"/>
          </w:divBdr>
          <w:divsChild>
            <w:div w:id="1463159548">
              <w:marLeft w:val="0"/>
              <w:marRight w:val="0"/>
              <w:marTop w:val="0"/>
              <w:marBottom w:val="0"/>
              <w:divBdr>
                <w:top w:val="none" w:sz="0" w:space="0" w:color="auto"/>
                <w:left w:val="none" w:sz="0" w:space="0" w:color="auto"/>
                <w:bottom w:val="none" w:sz="0" w:space="0" w:color="auto"/>
                <w:right w:val="none" w:sz="0" w:space="0" w:color="auto"/>
              </w:divBdr>
              <w:divsChild>
                <w:div w:id="1389455002">
                  <w:marLeft w:val="0"/>
                  <w:marRight w:val="0"/>
                  <w:marTop w:val="0"/>
                  <w:marBottom w:val="0"/>
                  <w:divBdr>
                    <w:top w:val="none" w:sz="0" w:space="0" w:color="auto"/>
                    <w:left w:val="none" w:sz="0" w:space="0" w:color="auto"/>
                    <w:bottom w:val="none" w:sz="0" w:space="0" w:color="auto"/>
                    <w:right w:val="none" w:sz="0" w:space="0" w:color="auto"/>
                  </w:divBdr>
                  <w:divsChild>
                    <w:div w:id="689601366">
                      <w:marLeft w:val="0"/>
                      <w:marRight w:val="0"/>
                      <w:marTop w:val="0"/>
                      <w:marBottom w:val="0"/>
                      <w:divBdr>
                        <w:top w:val="none" w:sz="0" w:space="0" w:color="auto"/>
                        <w:left w:val="none" w:sz="0" w:space="0" w:color="auto"/>
                        <w:bottom w:val="none" w:sz="0" w:space="0" w:color="auto"/>
                        <w:right w:val="none" w:sz="0" w:space="0" w:color="auto"/>
                      </w:divBdr>
                    </w:div>
                    <w:div w:id="941841252">
                      <w:marLeft w:val="0"/>
                      <w:marRight w:val="0"/>
                      <w:marTop w:val="0"/>
                      <w:marBottom w:val="0"/>
                      <w:divBdr>
                        <w:top w:val="none" w:sz="0" w:space="0" w:color="auto"/>
                        <w:left w:val="none" w:sz="0" w:space="0" w:color="auto"/>
                        <w:bottom w:val="none" w:sz="0" w:space="0" w:color="auto"/>
                        <w:right w:val="none" w:sz="0" w:space="0" w:color="auto"/>
                      </w:divBdr>
                    </w:div>
                    <w:div w:id="645626455">
                      <w:marLeft w:val="0"/>
                      <w:marRight w:val="0"/>
                      <w:marTop w:val="0"/>
                      <w:marBottom w:val="0"/>
                      <w:divBdr>
                        <w:top w:val="none" w:sz="0" w:space="0" w:color="auto"/>
                        <w:left w:val="none" w:sz="0" w:space="0" w:color="auto"/>
                        <w:bottom w:val="none" w:sz="0" w:space="0" w:color="auto"/>
                        <w:right w:val="none" w:sz="0" w:space="0" w:color="auto"/>
                      </w:divBdr>
                    </w:div>
                    <w:div w:id="39523494">
                      <w:marLeft w:val="0"/>
                      <w:marRight w:val="0"/>
                      <w:marTop w:val="0"/>
                      <w:marBottom w:val="0"/>
                      <w:divBdr>
                        <w:top w:val="none" w:sz="0" w:space="0" w:color="auto"/>
                        <w:left w:val="none" w:sz="0" w:space="0" w:color="auto"/>
                        <w:bottom w:val="none" w:sz="0" w:space="0" w:color="auto"/>
                        <w:right w:val="none" w:sz="0" w:space="0" w:color="auto"/>
                      </w:divBdr>
                    </w:div>
                    <w:div w:id="965040966">
                      <w:marLeft w:val="0"/>
                      <w:marRight w:val="0"/>
                      <w:marTop w:val="0"/>
                      <w:marBottom w:val="0"/>
                      <w:divBdr>
                        <w:top w:val="none" w:sz="0" w:space="0" w:color="auto"/>
                        <w:left w:val="none" w:sz="0" w:space="0" w:color="auto"/>
                        <w:bottom w:val="none" w:sz="0" w:space="0" w:color="auto"/>
                        <w:right w:val="none" w:sz="0" w:space="0" w:color="auto"/>
                      </w:divBdr>
                    </w:div>
                    <w:div w:id="1089741908">
                      <w:marLeft w:val="0"/>
                      <w:marRight w:val="0"/>
                      <w:marTop w:val="0"/>
                      <w:marBottom w:val="0"/>
                      <w:divBdr>
                        <w:top w:val="none" w:sz="0" w:space="0" w:color="auto"/>
                        <w:left w:val="none" w:sz="0" w:space="0" w:color="auto"/>
                        <w:bottom w:val="none" w:sz="0" w:space="0" w:color="auto"/>
                        <w:right w:val="none" w:sz="0" w:space="0" w:color="auto"/>
                      </w:divBdr>
                    </w:div>
                    <w:div w:id="748382842">
                      <w:marLeft w:val="0"/>
                      <w:marRight w:val="0"/>
                      <w:marTop w:val="0"/>
                      <w:marBottom w:val="0"/>
                      <w:divBdr>
                        <w:top w:val="none" w:sz="0" w:space="0" w:color="auto"/>
                        <w:left w:val="none" w:sz="0" w:space="0" w:color="auto"/>
                        <w:bottom w:val="none" w:sz="0" w:space="0" w:color="auto"/>
                        <w:right w:val="none" w:sz="0" w:space="0" w:color="auto"/>
                      </w:divBdr>
                    </w:div>
                    <w:div w:id="1599563106">
                      <w:marLeft w:val="0"/>
                      <w:marRight w:val="0"/>
                      <w:marTop w:val="0"/>
                      <w:marBottom w:val="0"/>
                      <w:divBdr>
                        <w:top w:val="none" w:sz="0" w:space="0" w:color="auto"/>
                        <w:left w:val="none" w:sz="0" w:space="0" w:color="auto"/>
                        <w:bottom w:val="none" w:sz="0" w:space="0" w:color="auto"/>
                        <w:right w:val="none" w:sz="0" w:space="0" w:color="auto"/>
                      </w:divBdr>
                    </w:div>
                    <w:div w:id="424154647">
                      <w:marLeft w:val="0"/>
                      <w:marRight w:val="0"/>
                      <w:marTop w:val="0"/>
                      <w:marBottom w:val="0"/>
                      <w:divBdr>
                        <w:top w:val="none" w:sz="0" w:space="0" w:color="auto"/>
                        <w:left w:val="none" w:sz="0" w:space="0" w:color="auto"/>
                        <w:bottom w:val="none" w:sz="0" w:space="0" w:color="auto"/>
                        <w:right w:val="none" w:sz="0" w:space="0" w:color="auto"/>
                      </w:divBdr>
                    </w:div>
                    <w:div w:id="1974485359">
                      <w:marLeft w:val="0"/>
                      <w:marRight w:val="0"/>
                      <w:marTop w:val="0"/>
                      <w:marBottom w:val="0"/>
                      <w:divBdr>
                        <w:top w:val="none" w:sz="0" w:space="0" w:color="auto"/>
                        <w:left w:val="none" w:sz="0" w:space="0" w:color="auto"/>
                        <w:bottom w:val="none" w:sz="0" w:space="0" w:color="auto"/>
                        <w:right w:val="none" w:sz="0" w:space="0" w:color="auto"/>
                      </w:divBdr>
                    </w:div>
                    <w:div w:id="1208908675">
                      <w:marLeft w:val="0"/>
                      <w:marRight w:val="0"/>
                      <w:marTop w:val="0"/>
                      <w:marBottom w:val="0"/>
                      <w:divBdr>
                        <w:top w:val="none" w:sz="0" w:space="0" w:color="auto"/>
                        <w:left w:val="none" w:sz="0" w:space="0" w:color="auto"/>
                        <w:bottom w:val="none" w:sz="0" w:space="0" w:color="auto"/>
                        <w:right w:val="none" w:sz="0" w:space="0" w:color="auto"/>
                      </w:divBdr>
                    </w:div>
                    <w:div w:id="1882597674">
                      <w:marLeft w:val="0"/>
                      <w:marRight w:val="0"/>
                      <w:marTop w:val="0"/>
                      <w:marBottom w:val="0"/>
                      <w:divBdr>
                        <w:top w:val="none" w:sz="0" w:space="0" w:color="auto"/>
                        <w:left w:val="none" w:sz="0" w:space="0" w:color="auto"/>
                        <w:bottom w:val="none" w:sz="0" w:space="0" w:color="auto"/>
                        <w:right w:val="none" w:sz="0" w:space="0" w:color="auto"/>
                      </w:divBdr>
                    </w:div>
                    <w:div w:id="1119881534">
                      <w:marLeft w:val="0"/>
                      <w:marRight w:val="0"/>
                      <w:marTop w:val="0"/>
                      <w:marBottom w:val="0"/>
                      <w:divBdr>
                        <w:top w:val="none" w:sz="0" w:space="0" w:color="auto"/>
                        <w:left w:val="none" w:sz="0" w:space="0" w:color="auto"/>
                        <w:bottom w:val="none" w:sz="0" w:space="0" w:color="auto"/>
                        <w:right w:val="none" w:sz="0" w:space="0" w:color="auto"/>
                      </w:divBdr>
                    </w:div>
                    <w:div w:id="668677235">
                      <w:marLeft w:val="0"/>
                      <w:marRight w:val="0"/>
                      <w:marTop w:val="0"/>
                      <w:marBottom w:val="0"/>
                      <w:divBdr>
                        <w:top w:val="none" w:sz="0" w:space="0" w:color="auto"/>
                        <w:left w:val="none" w:sz="0" w:space="0" w:color="auto"/>
                        <w:bottom w:val="none" w:sz="0" w:space="0" w:color="auto"/>
                        <w:right w:val="none" w:sz="0" w:space="0" w:color="auto"/>
                      </w:divBdr>
                    </w:div>
                    <w:div w:id="1056507331">
                      <w:marLeft w:val="0"/>
                      <w:marRight w:val="0"/>
                      <w:marTop w:val="0"/>
                      <w:marBottom w:val="0"/>
                      <w:divBdr>
                        <w:top w:val="none" w:sz="0" w:space="0" w:color="auto"/>
                        <w:left w:val="none" w:sz="0" w:space="0" w:color="auto"/>
                        <w:bottom w:val="none" w:sz="0" w:space="0" w:color="auto"/>
                        <w:right w:val="none" w:sz="0" w:space="0" w:color="auto"/>
                      </w:divBdr>
                    </w:div>
                    <w:div w:id="406924858">
                      <w:marLeft w:val="0"/>
                      <w:marRight w:val="0"/>
                      <w:marTop w:val="0"/>
                      <w:marBottom w:val="0"/>
                      <w:divBdr>
                        <w:top w:val="none" w:sz="0" w:space="0" w:color="auto"/>
                        <w:left w:val="none" w:sz="0" w:space="0" w:color="auto"/>
                        <w:bottom w:val="none" w:sz="0" w:space="0" w:color="auto"/>
                        <w:right w:val="none" w:sz="0" w:space="0" w:color="auto"/>
                      </w:divBdr>
                    </w:div>
                    <w:div w:id="2104296571">
                      <w:marLeft w:val="0"/>
                      <w:marRight w:val="0"/>
                      <w:marTop w:val="0"/>
                      <w:marBottom w:val="0"/>
                      <w:divBdr>
                        <w:top w:val="none" w:sz="0" w:space="0" w:color="auto"/>
                        <w:left w:val="none" w:sz="0" w:space="0" w:color="auto"/>
                        <w:bottom w:val="none" w:sz="0" w:space="0" w:color="auto"/>
                        <w:right w:val="none" w:sz="0" w:space="0" w:color="auto"/>
                      </w:divBdr>
                    </w:div>
                    <w:div w:id="1518809018">
                      <w:marLeft w:val="0"/>
                      <w:marRight w:val="0"/>
                      <w:marTop w:val="0"/>
                      <w:marBottom w:val="0"/>
                      <w:divBdr>
                        <w:top w:val="none" w:sz="0" w:space="0" w:color="auto"/>
                        <w:left w:val="none" w:sz="0" w:space="0" w:color="auto"/>
                        <w:bottom w:val="none" w:sz="0" w:space="0" w:color="auto"/>
                        <w:right w:val="none" w:sz="0" w:space="0" w:color="auto"/>
                      </w:divBdr>
                    </w:div>
                    <w:div w:id="51926236">
                      <w:marLeft w:val="0"/>
                      <w:marRight w:val="0"/>
                      <w:marTop w:val="0"/>
                      <w:marBottom w:val="0"/>
                      <w:divBdr>
                        <w:top w:val="none" w:sz="0" w:space="0" w:color="auto"/>
                        <w:left w:val="none" w:sz="0" w:space="0" w:color="auto"/>
                        <w:bottom w:val="none" w:sz="0" w:space="0" w:color="auto"/>
                        <w:right w:val="none" w:sz="0" w:space="0" w:color="auto"/>
                      </w:divBdr>
                    </w:div>
                    <w:div w:id="363748038">
                      <w:marLeft w:val="0"/>
                      <w:marRight w:val="0"/>
                      <w:marTop w:val="0"/>
                      <w:marBottom w:val="0"/>
                      <w:divBdr>
                        <w:top w:val="none" w:sz="0" w:space="0" w:color="auto"/>
                        <w:left w:val="none" w:sz="0" w:space="0" w:color="auto"/>
                        <w:bottom w:val="none" w:sz="0" w:space="0" w:color="auto"/>
                        <w:right w:val="none" w:sz="0" w:space="0" w:color="auto"/>
                      </w:divBdr>
                    </w:div>
                    <w:div w:id="197086468">
                      <w:marLeft w:val="0"/>
                      <w:marRight w:val="0"/>
                      <w:marTop w:val="0"/>
                      <w:marBottom w:val="0"/>
                      <w:divBdr>
                        <w:top w:val="none" w:sz="0" w:space="0" w:color="auto"/>
                        <w:left w:val="none" w:sz="0" w:space="0" w:color="auto"/>
                        <w:bottom w:val="none" w:sz="0" w:space="0" w:color="auto"/>
                        <w:right w:val="none" w:sz="0" w:space="0" w:color="auto"/>
                      </w:divBdr>
                    </w:div>
                    <w:div w:id="715472738">
                      <w:marLeft w:val="0"/>
                      <w:marRight w:val="0"/>
                      <w:marTop w:val="0"/>
                      <w:marBottom w:val="0"/>
                      <w:divBdr>
                        <w:top w:val="none" w:sz="0" w:space="0" w:color="auto"/>
                        <w:left w:val="none" w:sz="0" w:space="0" w:color="auto"/>
                        <w:bottom w:val="none" w:sz="0" w:space="0" w:color="auto"/>
                        <w:right w:val="none" w:sz="0" w:space="0" w:color="auto"/>
                      </w:divBdr>
                    </w:div>
                    <w:div w:id="668871321">
                      <w:marLeft w:val="0"/>
                      <w:marRight w:val="0"/>
                      <w:marTop w:val="0"/>
                      <w:marBottom w:val="0"/>
                      <w:divBdr>
                        <w:top w:val="none" w:sz="0" w:space="0" w:color="auto"/>
                        <w:left w:val="none" w:sz="0" w:space="0" w:color="auto"/>
                        <w:bottom w:val="none" w:sz="0" w:space="0" w:color="auto"/>
                        <w:right w:val="none" w:sz="0" w:space="0" w:color="auto"/>
                      </w:divBdr>
                    </w:div>
                    <w:div w:id="1092358917">
                      <w:marLeft w:val="0"/>
                      <w:marRight w:val="0"/>
                      <w:marTop w:val="0"/>
                      <w:marBottom w:val="0"/>
                      <w:divBdr>
                        <w:top w:val="none" w:sz="0" w:space="0" w:color="auto"/>
                        <w:left w:val="none" w:sz="0" w:space="0" w:color="auto"/>
                        <w:bottom w:val="none" w:sz="0" w:space="0" w:color="auto"/>
                        <w:right w:val="none" w:sz="0" w:space="0" w:color="auto"/>
                      </w:divBdr>
                    </w:div>
                    <w:div w:id="1027173517">
                      <w:marLeft w:val="0"/>
                      <w:marRight w:val="0"/>
                      <w:marTop w:val="0"/>
                      <w:marBottom w:val="0"/>
                      <w:divBdr>
                        <w:top w:val="none" w:sz="0" w:space="0" w:color="auto"/>
                        <w:left w:val="none" w:sz="0" w:space="0" w:color="auto"/>
                        <w:bottom w:val="none" w:sz="0" w:space="0" w:color="auto"/>
                        <w:right w:val="none" w:sz="0" w:space="0" w:color="auto"/>
                      </w:divBdr>
                    </w:div>
                    <w:div w:id="99379640">
                      <w:marLeft w:val="0"/>
                      <w:marRight w:val="0"/>
                      <w:marTop w:val="0"/>
                      <w:marBottom w:val="0"/>
                      <w:divBdr>
                        <w:top w:val="none" w:sz="0" w:space="0" w:color="auto"/>
                        <w:left w:val="none" w:sz="0" w:space="0" w:color="auto"/>
                        <w:bottom w:val="none" w:sz="0" w:space="0" w:color="auto"/>
                        <w:right w:val="none" w:sz="0" w:space="0" w:color="auto"/>
                      </w:divBdr>
                    </w:div>
                    <w:div w:id="1502769102">
                      <w:marLeft w:val="0"/>
                      <w:marRight w:val="0"/>
                      <w:marTop w:val="0"/>
                      <w:marBottom w:val="0"/>
                      <w:divBdr>
                        <w:top w:val="none" w:sz="0" w:space="0" w:color="auto"/>
                        <w:left w:val="none" w:sz="0" w:space="0" w:color="auto"/>
                        <w:bottom w:val="none" w:sz="0" w:space="0" w:color="auto"/>
                        <w:right w:val="none" w:sz="0" w:space="0" w:color="auto"/>
                      </w:divBdr>
                    </w:div>
                    <w:div w:id="1695304014">
                      <w:marLeft w:val="0"/>
                      <w:marRight w:val="0"/>
                      <w:marTop w:val="0"/>
                      <w:marBottom w:val="0"/>
                      <w:divBdr>
                        <w:top w:val="none" w:sz="0" w:space="0" w:color="auto"/>
                        <w:left w:val="none" w:sz="0" w:space="0" w:color="auto"/>
                        <w:bottom w:val="none" w:sz="0" w:space="0" w:color="auto"/>
                        <w:right w:val="none" w:sz="0" w:space="0" w:color="auto"/>
                      </w:divBdr>
                    </w:div>
                    <w:div w:id="1353147457">
                      <w:marLeft w:val="0"/>
                      <w:marRight w:val="0"/>
                      <w:marTop w:val="0"/>
                      <w:marBottom w:val="0"/>
                      <w:divBdr>
                        <w:top w:val="none" w:sz="0" w:space="0" w:color="auto"/>
                        <w:left w:val="none" w:sz="0" w:space="0" w:color="auto"/>
                        <w:bottom w:val="none" w:sz="0" w:space="0" w:color="auto"/>
                        <w:right w:val="none" w:sz="0" w:space="0" w:color="auto"/>
                      </w:divBdr>
                    </w:div>
                    <w:div w:id="1133212152">
                      <w:marLeft w:val="0"/>
                      <w:marRight w:val="0"/>
                      <w:marTop w:val="0"/>
                      <w:marBottom w:val="0"/>
                      <w:divBdr>
                        <w:top w:val="none" w:sz="0" w:space="0" w:color="auto"/>
                        <w:left w:val="none" w:sz="0" w:space="0" w:color="auto"/>
                        <w:bottom w:val="none" w:sz="0" w:space="0" w:color="auto"/>
                        <w:right w:val="none" w:sz="0" w:space="0" w:color="auto"/>
                      </w:divBdr>
                    </w:div>
                    <w:div w:id="1944221450">
                      <w:marLeft w:val="0"/>
                      <w:marRight w:val="0"/>
                      <w:marTop w:val="0"/>
                      <w:marBottom w:val="0"/>
                      <w:divBdr>
                        <w:top w:val="none" w:sz="0" w:space="0" w:color="auto"/>
                        <w:left w:val="none" w:sz="0" w:space="0" w:color="auto"/>
                        <w:bottom w:val="none" w:sz="0" w:space="0" w:color="auto"/>
                        <w:right w:val="none" w:sz="0" w:space="0" w:color="auto"/>
                      </w:divBdr>
                    </w:div>
                    <w:div w:id="1982879784">
                      <w:marLeft w:val="0"/>
                      <w:marRight w:val="0"/>
                      <w:marTop w:val="0"/>
                      <w:marBottom w:val="0"/>
                      <w:divBdr>
                        <w:top w:val="none" w:sz="0" w:space="0" w:color="auto"/>
                        <w:left w:val="none" w:sz="0" w:space="0" w:color="auto"/>
                        <w:bottom w:val="none" w:sz="0" w:space="0" w:color="auto"/>
                        <w:right w:val="none" w:sz="0" w:space="0" w:color="auto"/>
                      </w:divBdr>
                    </w:div>
                    <w:div w:id="328101034">
                      <w:marLeft w:val="0"/>
                      <w:marRight w:val="0"/>
                      <w:marTop w:val="0"/>
                      <w:marBottom w:val="0"/>
                      <w:divBdr>
                        <w:top w:val="none" w:sz="0" w:space="0" w:color="auto"/>
                        <w:left w:val="none" w:sz="0" w:space="0" w:color="auto"/>
                        <w:bottom w:val="none" w:sz="0" w:space="0" w:color="auto"/>
                        <w:right w:val="none" w:sz="0" w:space="0" w:color="auto"/>
                      </w:divBdr>
                    </w:div>
                    <w:div w:id="1297370336">
                      <w:marLeft w:val="0"/>
                      <w:marRight w:val="0"/>
                      <w:marTop w:val="0"/>
                      <w:marBottom w:val="0"/>
                      <w:divBdr>
                        <w:top w:val="none" w:sz="0" w:space="0" w:color="auto"/>
                        <w:left w:val="none" w:sz="0" w:space="0" w:color="auto"/>
                        <w:bottom w:val="none" w:sz="0" w:space="0" w:color="auto"/>
                        <w:right w:val="none" w:sz="0" w:space="0" w:color="auto"/>
                      </w:divBdr>
                    </w:div>
                    <w:div w:id="1331828207">
                      <w:marLeft w:val="0"/>
                      <w:marRight w:val="0"/>
                      <w:marTop w:val="0"/>
                      <w:marBottom w:val="0"/>
                      <w:divBdr>
                        <w:top w:val="none" w:sz="0" w:space="0" w:color="auto"/>
                        <w:left w:val="none" w:sz="0" w:space="0" w:color="auto"/>
                        <w:bottom w:val="none" w:sz="0" w:space="0" w:color="auto"/>
                        <w:right w:val="none" w:sz="0" w:space="0" w:color="auto"/>
                      </w:divBdr>
                    </w:div>
                    <w:div w:id="150218487">
                      <w:marLeft w:val="0"/>
                      <w:marRight w:val="0"/>
                      <w:marTop w:val="0"/>
                      <w:marBottom w:val="0"/>
                      <w:divBdr>
                        <w:top w:val="none" w:sz="0" w:space="0" w:color="auto"/>
                        <w:left w:val="none" w:sz="0" w:space="0" w:color="auto"/>
                        <w:bottom w:val="none" w:sz="0" w:space="0" w:color="auto"/>
                        <w:right w:val="none" w:sz="0" w:space="0" w:color="auto"/>
                      </w:divBdr>
                    </w:div>
                    <w:div w:id="1677031179">
                      <w:marLeft w:val="0"/>
                      <w:marRight w:val="0"/>
                      <w:marTop w:val="0"/>
                      <w:marBottom w:val="0"/>
                      <w:divBdr>
                        <w:top w:val="none" w:sz="0" w:space="0" w:color="auto"/>
                        <w:left w:val="none" w:sz="0" w:space="0" w:color="auto"/>
                        <w:bottom w:val="none" w:sz="0" w:space="0" w:color="auto"/>
                        <w:right w:val="none" w:sz="0" w:space="0" w:color="auto"/>
                      </w:divBdr>
                    </w:div>
                    <w:div w:id="218250213">
                      <w:marLeft w:val="0"/>
                      <w:marRight w:val="0"/>
                      <w:marTop w:val="0"/>
                      <w:marBottom w:val="0"/>
                      <w:divBdr>
                        <w:top w:val="none" w:sz="0" w:space="0" w:color="auto"/>
                        <w:left w:val="none" w:sz="0" w:space="0" w:color="auto"/>
                        <w:bottom w:val="none" w:sz="0" w:space="0" w:color="auto"/>
                        <w:right w:val="none" w:sz="0" w:space="0" w:color="auto"/>
                      </w:divBdr>
                    </w:div>
                    <w:div w:id="1367825812">
                      <w:marLeft w:val="0"/>
                      <w:marRight w:val="0"/>
                      <w:marTop w:val="0"/>
                      <w:marBottom w:val="0"/>
                      <w:divBdr>
                        <w:top w:val="none" w:sz="0" w:space="0" w:color="auto"/>
                        <w:left w:val="none" w:sz="0" w:space="0" w:color="auto"/>
                        <w:bottom w:val="none" w:sz="0" w:space="0" w:color="auto"/>
                        <w:right w:val="none" w:sz="0" w:space="0" w:color="auto"/>
                      </w:divBdr>
                    </w:div>
                    <w:div w:id="361128424">
                      <w:marLeft w:val="0"/>
                      <w:marRight w:val="0"/>
                      <w:marTop w:val="0"/>
                      <w:marBottom w:val="0"/>
                      <w:divBdr>
                        <w:top w:val="none" w:sz="0" w:space="0" w:color="auto"/>
                        <w:left w:val="none" w:sz="0" w:space="0" w:color="auto"/>
                        <w:bottom w:val="none" w:sz="0" w:space="0" w:color="auto"/>
                        <w:right w:val="none" w:sz="0" w:space="0" w:color="auto"/>
                      </w:divBdr>
                    </w:div>
                    <w:div w:id="955064909">
                      <w:marLeft w:val="0"/>
                      <w:marRight w:val="0"/>
                      <w:marTop w:val="0"/>
                      <w:marBottom w:val="0"/>
                      <w:divBdr>
                        <w:top w:val="none" w:sz="0" w:space="0" w:color="auto"/>
                        <w:left w:val="none" w:sz="0" w:space="0" w:color="auto"/>
                        <w:bottom w:val="none" w:sz="0" w:space="0" w:color="auto"/>
                        <w:right w:val="none" w:sz="0" w:space="0" w:color="auto"/>
                      </w:divBdr>
                    </w:div>
                    <w:div w:id="21379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3051">
              <w:marLeft w:val="0"/>
              <w:marRight w:val="0"/>
              <w:marTop w:val="0"/>
              <w:marBottom w:val="0"/>
              <w:divBdr>
                <w:top w:val="none" w:sz="0" w:space="0" w:color="auto"/>
                <w:left w:val="none" w:sz="0" w:space="0" w:color="auto"/>
                <w:bottom w:val="none" w:sz="0" w:space="0" w:color="auto"/>
                <w:right w:val="none" w:sz="0" w:space="0" w:color="auto"/>
              </w:divBdr>
              <w:divsChild>
                <w:div w:id="515995896">
                  <w:marLeft w:val="0"/>
                  <w:marRight w:val="0"/>
                  <w:marTop w:val="0"/>
                  <w:marBottom w:val="0"/>
                  <w:divBdr>
                    <w:top w:val="none" w:sz="0" w:space="0" w:color="auto"/>
                    <w:left w:val="none" w:sz="0" w:space="0" w:color="auto"/>
                    <w:bottom w:val="none" w:sz="0" w:space="0" w:color="auto"/>
                    <w:right w:val="none" w:sz="0" w:space="0" w:color="auto"/>
                  </w:divBdr>
                  <w:divsChild>
                    <w:div w:id="312880435">
                      <w:marLeft w:val="0"/>
                      <w:marRight w:val="0"/>
                      <w:marTop w:val="0"/>
                      <w:marBottom w:val="0"/>
                      <w:divBdr>
                        <w:top w:val="none" w:sz="0" w:space="0" w:color="auto"/>
                        <w:left w:val="none" w:sz="0" w:space="0" w:color="auto"/>
                        <w:bottom w:val="none" w:sz="0" w:space="0" w:color="auto"/>
                        <w:right w:val="none" w:sz="0" w:space="0" w:color="auto"/>
                      </w:divBdr>
                      <w:divsChild>
                        <w:div w:id="20445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65600">
      <w:bodyDiv w:val="1"/>
      <w:marLeft w:val="0"/>
      <w:marRight w:val="0"/>
      <w:marTop w:val="0"/>
      <w:marBottom w:val="0"/>
      <w:divBdr>
        <w:top w:val="none" w:sz="0" w:space="0" w:color="auto"/>
        <w:left w:val="none" w:sz="0" w:space="0" w:color="auto"/>
        <w:bottom w:val="none" w:sz="0" w:space="0" w:color="auto"/>
        <w:right w:val="none" w:sz="0" w:space="0" w:color="auto"/>
      </w:divBdr>
      <w:divsChild>
        <w:div w:id="1295520449">
          <w:marLeft w:val="0"/>
          <w:marRight w:val="0"/>
          <w:marTop w:val="0"/>
          <w:marBottom w:val="0"/>
          <w:divBdr>
            <w:top w:val="none" w:sz="0" w:space="0" w:color="auto"/>
            <w:left w:val="none" w:sz="0" w:space="0" w:color="auto"/>
            <w:bottom w:val="none" w:sz="0" w:space="0" w:color="auto"/>
            <w:right w:val="none" w:sz="0" w:space="0" w:color="auto"/>
          </w:divBdr>
        </w:div>
        <w:div w:id="97218335">
          <w:marLeft w:val="0"/>
          <w:marRight w:val="0"/>
          <w:marTop w:val="0"/>
          <w:marBottom w:val="0"/>
          <w:divBdr>
            <w:top w:val="none" w:sz="0" w:space="0" w:color="auto"/>
            <w:left w:val="none" w:sz="0" w:space="0" w:color="auto"/>
            <w:bottom w:val="none" w:sz="0" w:space="0" w:color="auto"/>
            <w:right w:val="none" w:sz="0" w:space="0" w:color="auto"/>
          </w:divBdr>
        </w:div>
        <w:div w:id="363140662">
          <w:marLeft w:val="0"/>
          <w:marRight w:val="0"/>
          <w:marTop w:val="0"/>
          <w:marBottom w:val="0"/>
          <w:divBdr>
            <w:top w:val="none" w:sz="0" w:space="0" w:color="auto"/>
            <w:left w:val="none" w:sz="0" w:space="0" w:color="auto"/>
            <w:bottom w:val="none" w:sz="0" w:space="0" w:color="auto"/>
            <w:right w:val="none" w:sz="0" w:space="0" w:color="auto"/>
          </w:divBdr>
        </w:div>
        <w:div w:id="571358849">
          <w:marLeft w:val="0"/>
          <w:marRight w:val="0"/>
          <w:marTop w:val="0"/>
          <w:marBottom w:val="0"/>
          <w:divBdr>
            <w:top w:val="none" w:sz="0" w:space="0" w:color="auto"/>
            <w:left w:val="none" w:sz="0" w:space="0" w:color="auto"/>
            <w:bottom w:val="none" w:sz="0" w:space="0" w:color="auto"/>
            <w:right w:val="none" w:sz="0" w:space="0" w:color="auto"/>
          </w:divBdr>
        </w:div>
        <w:div w:id="1984844410">
          <w:marLeft w:val="0"/>
          <w:marRight w:val="0"/>
          <w:marTop w:val="0"/>
          <w:marBottom w:val="0"/>
          <w:divBdr>
            <w:top w:val="none" w:sz="0" w:space="0" w:color="auto"/>
            <w:left w:val="none" w:sz="0" w:space="0" w:color="auto"/>
            <w:bottom w:val="none" w:sz="0" w:space="0" w:color="auto"/>
            <w:right w:val="none" w:sz="0" w:space="0" w:color="auto"/>
          </w:divBdr>
        </w:div>
        <w:div w:id="1108432988">
          <w:marLeft w:val="0"/>
          <w:marRight w:val="0"/>
          <w:marTop w:val="0"/>
          <w:marBottom w:val="0"/>
          <w:divBdr>
            <w:top w:val="none" w:sz="0" w:space="0" w:color="auto"/>
            <w:left w:val="none" w:sz="0" w:space="0" w:color="auto"/>
            <w:bottom w:val="none" w:sz="0" w:space="0" w:color="auto"/>
            <w:right w:val="none" w:sz="0" w:space="0" w:color="auto"/>
          </w:divBdr>
        </w:div>
        <w:div w:id="1428649360">
          <w:marLeft w:val="0"/>
          <w:marRight w:val="0"/>
          <w:marTop w:val="0"/>
          <w:marBottom w:val="0"/>
          <w:divBdr>
            <w:top w:val="none" w:sz="0" w:space="0" w:color="auto"/>
            <w:left w:val="none" w:sz="0" w:space="0" w:color="auto"/>
            <w:bottom w:val="none" w:sz="0" w:space="0" w:color="auto"/>
            <w:right w:val="none" w:sz="0" w:space="0" w:color="auto"/>
          </w:divBdr>
        </w:div>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661</Words>
  <Characters>3774</Characters>
  <Application>Microsoft Office Word</Application>
  <DocSecurity>0</DocSecurity>
  <Lines>31</Lines>
  <Paragraphs>8</Paragraphs>
  <ScaleCrop>false</ScaleCrop>
  <Company>Microsoft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cwk</dc:creator>
  <cp:lastModifiedBy>cwk</cp:lastModifiedBy>
  <cp:revision>15</cp:revision>
  <dcterms:created xsi:type="dcterms:W3CDTF">2024-02-26T03:44:00Z</dcterms:created>
  <dcterms:modified xsi:type="dcterms:W3CDTF">2024-02-27T02:00:00Z</dcterms:modified>
</cp:coreProperties>
</file>