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84"/>
          <w:szCs w:val="84"/>
        </w:rPr>
      </w:pPr>
    </w:p>
    <w:p>
      <w:pPr>
        <w:jc w:val="center"/>
        <w:rPr>
          <w:rFonts w:ascii="方正小标宋简体" w:hAnsi="方正小标宋简体" w:eastAsia="方正小标宋简体" w:cs="方正小标宋简体"/>
          <w:sz w:val="84"/>
          <w:szCs w:val="84"/>
        </w:rPr>
      </w:pPr>
    </w:p>
    <w:p>
      <w:pPr>
        <w:jc w:val="center"/>
        <w:rPr>
          <w:rFonts w:hint="eastAsia" w:ascii="黑体" w:hAnsi="黑体" w:eastAsia="黑体" w:cs="宋体"/>
          <w:b/>
          <w:bCs/>
          <w:color w:val="000000"/>
          <w:sz w:val="52"/>
          <w:szCs w:val="52"/>
        </w:rPr>
        <w:sectPr>
          <w:footerReference r:id="rId3" w:type="default"/>
          <w:pgSz w:w="11906" w:h="16838"/>
          <w:pgMar w:top="1440" w:right="1800" w:bottom="1440" w:left="1800" w:header="851" w:footer="992" w:gutter="0"/>
          <w:cols w:space="720" w:num="1"/>
          <w:docGrid w:type="lines" w:linePitch="312" w:charSpace="0"/>
        </w:sectPr>
      </w:pPr>
      <w:bookmarkStart w:id="0" w:name="PO_title1"/>
      <w:r>
        <w:rPr>
          <w:rFonts w:hint="eastAsia" w:ascii="宋体" w:hAnsi="宋体" w:cs="宋体"/>
          <w:b/>
          <w:bCs/>
          <w:color w:val="000000"/>
          <w:sz w:val="52"/>
          <w:szCs w:val="52"/>
        </w:rPr>
        <w:t xml:space="preserve"> </w:t>
      </w:r>
      <w:permStart w:id="0" w:edGrp="everyone"/>
      <w:r>
        <w:rPr>
          <w:rFonts w:ascii="黑体" w:hAnsi="黑体" w:eastAsia="黑体" w:cs="宋体"/>
          <w:b/>
          <w:bCs/>
          <w:color w:val="000000"/>
          <w:sz w:val="52"/>
          <w:szCs w:val="52"/>
        </w:rPr>
        <w:t>302005柳州市不动产登记中心</w:t>
      </w:r>
      <w:permEnd w:id="0"/>
      <w:r>
        <w:rPr>
          <w:rFonts w:hint="eastAsia" w:ascii="黑体" w:hAnsi="黑体" w:eastAsia="黑体" w:cs="宋体"/>
          <w:b/>
          <w:bCs/>
          <w:color w:val="000000"/>
          <w:sz w:val="11"/>
          <w:szCs w:val="11"/>
        </w:rPr>
        <w:t xml:space="preserve"> </w:t>
      </w:r>
      <w:bookmarkEnd w:id="0"/>
      <w:r>
        <w:rPr>
          <w:rFonts w:hint="eastAsia" w:ascii="黑体" w:hAnsi="黑体" w:eastAsia="黑体" w:cs="宋体"/>
          <w:b/>
          <w:bCs/>
          <w:color w:val="000000"/>
          <w:sz w:val="52"/>
          <w:szCs w:val="52"/>
        </w:rPr>
        <w:t>202</w:t>
      </w:r>
      <w:r>
        <w:rPr>
          <w:rFonts w:ascii="黑体" w:hAnsi="黑体" w:eastAsia="黑体" w:cs="宋体"/>
          <w:b/>
          <w:bCs/>
          <w:color w:val="000000"/>
          <w:sz w:val="52"/>
          <w:szCs w:val="52"/>
        </w:rPr>
        <w:t>3</w:t>
      </w:r>
      <w:r>
        <w:rPr>
          <w:rFonts w:hint="eastAsia" w:ascii="黑体" w:hAnsi="黑体" w:eastAsia="黑体" w:cs="宋体"/>
          <w:b/>
          <w:bCs/>
          <w:color w:val="000000"/>
          <w:sz w:val="52"/>
          <w:szCs w:val="52"/>
        </w:rPr>
        <w:t>年单位预算公开说明</w:t>
      </w:r>
    </w:p>
    <w:p>
      <w:pPr>
        <w:jc w:val="center"/>
        <w:rPr>
          <w:rFonts w:ascii="黑体" w:hAnsi="黑体" w:eastAsia="黑体" w:cs="方正小标宋简体"/>
          <w:sz w:val="44"/>
          <w:szCs w:val="44"/>
        </w:rPr>
      </w:pPr>
      <w:r>
        <w:rPr>
          <w:rFonts w:hint="eastAsia" w:ascii="黑体" w:hAnsi="黑体" w:eastAsia="黑体" w:cs="方正小标宋简体"/>
          <w:sz w:val="44"/>
          <w:szCs w:val="44"/>
        </w:rPr>
        <w:t>目  录</w:t>
      </w:r>
    </w:p>
    <w:p>
      <w:pPr>
        <w:ind w:firstLine="643" w:firstLineChars="200"/>
        <w:rPr>
          <w:rFonts w:ascii="黑体" w:hAnsi="黑体" w:eastAsia="黑体" w:cs="黑体"/>
          <w:b/>
          <w:sz w:val="32"/>
          <w:szCs w:val="32"/>
        </w:rPr>
      </w:pPr>
      <w:r>
        <w:rPr>
          <w:rFonts w:hint="eastAsia" w:ascii="黑体" w:hAnsi="黑体" w:eastAsia="黑体" w:cs="黑体"/>
          <w:b/>
          <w:sz w:val="32"/>
          <w:szCs w:val="32"/>
        </w:rPr>
        <w:t xml:space="preserve">第一部分  </w:t>
      </w:r>
      <w:permStart w:id="1" w:edGrp="everyone"/>
      <w:bookmarkStart w:id="1" w:name="PO_dirDivName1"/>
      <w:r>
        <w:rPr>
          <w:rFonts w:ascii="黑体" w:hAnsi="黑体" w:eastAsia="黑体" w:cs="黑体"/>
          <w:b/>
          <w:sz w:val="32"/>
          <w:szCs w:val="32"/>
        </w:rPr>
        <w:t>302005柳州市不动产登记中心</w:t>
      </w:r>
      <w:permEnd w:id="1"/>
      <w:r>
        <w:rPr>
          <w:rFonts w:hint="eastAsia" w:ascii="黑体" w:hAnsi="黑体" w:eastAsia="黑体" w:cs="黑体"/>
          <w:b/>
          <w:sz w:val="11"/>
          <w:szCs w:val="11"/>
        </w:rPr>
        <w:t xml:space="preserve"> </w:t>
      </w:r>
      <w:bookmarkEnd w:id="1"/>
      <w:r>
        <w:rPr>
          <w:rFonts w:hint="eastAsia" w:ascii="黑体" w:hAnsi="黑体" w:eastAsia="黑体" w:cs="黑体"/>
          <w:b/>
          <w:sz w:val="32"/>
          <w:szCs w:val="32"/>
        </w:rPr>
        <w:t>概况</w:t>
      </w:r>
    </w:p>
    <w:p>
      <w:pPr>
        <w:numPr>
          <w:ilvl w:val="0"/>
          <w:numId w:val="1"/>
        </w:numPr>
        <w:ind w:left="600" w:leftChars="200" w:firstLine="640" w:firstLineChars="200"/>
        <w:rPr>
          <w:rFonts w:ascii="黑体" w:hAnsi="黑体" w:eastAsia="黑体" w:cs="仿宋_GB2312"/>
          <w:sz w:val="32"/>
          <w:szCs w:val="32"/>
        </w:rPr>
      </w:pPr>
      <w:r>
        <w:rPr>
          <w:rFonts w:hint="eastAsia" w:ascii="黑体" w:hAnsi="黑体" w:eastAsia="黑体" w:cs="仿宋_GB2312"/>
          <w:sz w:val="32"/>
          <w:szCs w:val="32"/>
        </w:rPr>
        <w:t>主要职责</w:t>
      </w:r>
    </w:p>
    <w:p>
      <w:pPr>
        <w:numPr>
          <w:ilvl w:val="0"/>
          <w:numId w:val="1"/>
        </w:numPr>
        <w:ind w:left="600" w:leftChars="200" w:firstLine="640" w:firstLineChars="200"/>
        <w:rPr>
          <w:rFonts w:hint="eastAsia" w:ascii="黑体" w:hAnsi="黑体" w:eastAsia="黑体" w:cs="仿宋_GB2312"/>
          <w:sz w:val="32"/>
          <w:szCs w:val="32"/>
        </w:rPr>
      </w:pPr>
      <w:r>
        <w:rPr>
          <w:rFonts w:hint="eastAsia" w:ascii="黑体" w:hAnsi="黑体" w:eastAsia="黑体" w:cs="仿宋_GB2312"/>
          <w:sz w:val="32"/>
          <w:szCs w:val="32"/>
        </w:rPr>
        <w:t>机构设置情况</w:t>
      </w:r>
    </w:p>
    <w:p>
      <w:pPr>
        <w:ind w:firstLine="643" w:firstLineChars="200"/>
        <w:rPr>
          <w:rFonts w:ascii="仿宋_GB2312" w:hAnsi="仿宋_GB2312" w:cs="仿宋_GB2312"/>
          <w:b/>
          <w:sz w:val="32"/>
          <w:szCs w:val="32"/>
        </w:rPr>
      </w:pPr>
      <w:r>
        <w:rPr>
          <w:rFonts w:hint="eastAsia" w:ascii="黑体" w:hAnsi="黑体" w:eastAsia="黑体" w:cs="黑体"/>
          <w:b/>
          <w:sz w:val="32"/>
          <w:szCs w:val="32"/>
        </w:rPr>
        <w:t xml:space="preserve">第二部分  </w:t>
      </w:r>
      <w:permStart w:id="2" w:edGrp="everyone"/>
      <w:bookmarkStart w:id="2" w:name="PO_Year1"/>
      <w:r>
        <w:rPr>
          <w:rFonts w:ascii="黑体" w:hAnsi="黑体" w:eastAsia="黑体" w:cs="黑体"/>
          <w:b/>
          <w:sz w:val="32"/>
          <w:szCs w:val="32"/>
        </w:rPr>
        <w:t>302005柳州市不动产登记中心2023</w:t>
      </w:r>
      <w:permEnd w:id="2"/>
      <w:r>
        <w:rPr>
          <w:rFonts w:ascii="黑体" w:hAnsi="黑体" w:eastAsia="黑体" w:cs="黑体"/>
          <w:b/>
          <w:sz w:val="11"/>
          <w:szCs w:val="11"/>
        </w:rPr>
        <w:t xml:space="preserve"> </w:t>
      </w:r>
      <w:bookmarkEnd w:id="2"/>
      <w:r>
        <w:rPr>
          <w:rFonts w:hint="eastAsia" w:ascii="黑体" w:hAnsi="黑体" w:eastAsia="黑体" w:cs="黑体"/>
          <w:b/>
          <w:sz w:val="32"/>
          <w:szCs w:val="32"/>
        </w:rPr>
        <w:t>年单位预算情况说明</w:t>
      </w:r>
    </w:p>
    <w:p>
      <w:pPr>
        <w:numPr>
          <w:ilvl w:val="0"/>
          <w:numId w:val="2"/>
        </w:numPr>
        <w:ind w:left="600" w:leftChars="200" w:firstLine="640"/>
        <w:rPr>
          <w:rFonts w:ascii="黑体" w:hAnsi="黑体" w:eastAsia="黑体" w:cs="仿宋_GB2312"/>
          <w:sz w:val="32"/>
          <w:szCs w:val="32"/>
        </w:rPr>
      </w:pPr>
      <w:r>
        <w:rPr>
          <w:rFonts w:hint="eastAsia" w:ascii="黑体" w:hAnsi="黑体" w:eastAsia="黑体" w:cs="仿宋_GB2312"/>
          <w:sz w:val="32"/>
          <w:szCs w:val="32"/>
        </w:rPr>
        <w:t>单位</w:t>
      </w:r>
      <w:r>
        <w:rPr>
          <w:rFonts w:ascii="黑体" w:hAnsi="黑体" w:eastAsia="黑体" w:cs="仿宋_GB2312"/>
          <w:sz w:val="32"/>
          <w:szCs w:val="32"/>
        </w:rPr>
        <w:t>收支预算情况说明</w:t>
      </w:r>
    </w:p>
    <w:p>
      <w:pPr>
        <w:numPr>
          <w:ilvl w:val="0"/>
          <w:numId w:val="2"/>
        </w:numPr>
        <w:ind w:left="600" w:leftChars="200" w:firstLine="640" w:firstLineChars="200"/>
        <w:rPr>
          <w:rFonts w:ascii="黑体" w:hAnsi="黑体" w:eastAsia="黑体" w:cs="仿宋_GB2312"/>
          <w:sz w:val="32"/>
          <w:szCs w:val="32"/>
        </w:rPr>
      </w:pPr>
      <w:r>
        <w:rPr>
          <w:rFonts w:hint="eastAsia" w:ascii="黑体" w:hAnsi="黑体" w:eastAsia="黑体" w:cs="仿宋_GB2312"/>
          <w:sz w:val="32"/>
          <w:szCs w:val="32"/>
        </w:rPr>
        <w:t>单位</w:t>
      </w:r>
      <w:r>
        <w:rPr>
          <w:rFonts w:ascii="黑体" w:hAnsi="黑体" w:eastAsia="黑体" w:cs="仿宋_GB2312"/>
          <w:sz w:val="32"/>
          <w:szCs w:val="32"/>
        </w:rPr>
        <w:t>收入预算情况说明</w:t>
      </w:r>
    </w:p>
    <w:p>
      <w:pPr>
        <w:numPr>
          <w:ilvl w:val="0"/>
          <w:numId w:val="2"/>
        </w:numPr>
        <w:ind w:left="600" w:leftChars="200" w:firstLine="640" w:firstLineChars="200"/>
        <w:rPr>
          <w:rFonts w:ascii="黑体" w:hAnsi="黑体" w:eastAsia="黑体" w:cs="仿宋_GB2312"/>
          <w:sz w:val="32"/>
          <w:szCs w:val="32"/>
        </w:rPr>
      </w:pPr>
      <w:r>
        <w:rPr>
          <w:rFonts w:hint="eastAsia" w:ascii="黑体" w:hAnsi="黑体" w:eastAsia="黑体" w:cs="仿宋_GB2312"/>
          <w:sz w:val="32"/>
          <w:szCs w:val="32"/>
        </w:rPr>
        <w:t>单位</w:t>
      </w:r>
      <w:r>
        <w:rPr>
          <w:rFonts w:ascii="黑体" w:hAnsi="黑体" w:eastAsia="黑体" w:cs="仿宋_GB2312"/>
          <w:sz w:val="32"/>
          <w:szCs w:val="32"/>
        </w:rPr>
        <w:t>支出预算情况说明</w:t>
      </w:r>
    </w:p>
    <w:p>
      <w:pPr>
        <w:numPr>
          <w:ilvl w:val="0"/>
          <w:numId w:val="2"/>
        </w:numPr>
        <w:ind w:left="600" w:leftChars="200" w:firstLine="640" w:firstLineChars="200"/>
        <w:rPr>
          <w:rFonts w:ascii="黑体" w:hAnsi="黑体" w:eastAsia="黑体" w:cs="仿宋_GB2312"/>
          <w:sz w:val="32"/>
          <w:szCs w:val="32"/>
        </w:rPr>
      </w:pPr>
      <w:r>
        <w:rPr>
          <w:rFonts w:ascii="黑体" w:hAnsi="黑体" w:eastAsia="黑体" w:cs="仿宋_GB2312"/>
          <w:sz w:val="32"/>
          <w:szCs w:val="32"/>
        </w:rPr>
        <w:t>财政拨款收支预算情况说明</w:t>
      </w:r>
    </w:p>
    <w:p>
      <w:pPr>
        <w:numPr>
          <w:ilvl w:val="0"/>
          <w:numId w:val="2"/>
        </w:numPr>
        <w:ind w:left="600" w:leftChars="200" w:firstLine="640" w:firstLineChars="200"/>
        <w:rPr>
          <w:rFonts w:hint="eastAsia" w:ascii="黑体" w:hAnsi="黑体" w:eastAsia="黑体" w:cs="仿宋_GB2312"/>
          <w:sz w:val="32"/>
          <w:szCs w:val="32"/>
        </w:rPr>
      </w:pPr>
      <w:r>
        <w:rPr>
          <w:rFonts w:ascii="黑体" w:hAnsi="黑体" w:eastAsia="黑体" w:cs="仿宋_GB2312"/>
          <w:sz w:val="32"/>
          <w:szCs w:val="32"/>
        </w:rPr>
        <w:t>一般公共预算支出情况说明</w:t>
      </w:r>
    </w:p>
    <w:p>
      <w:pPr>
        <w:numPr>
          <w:ilvl w:val="0"/>
          <w:numId w:val="2"/>
        </w:numPr>
        <w:ind w:left="600" w:leftChars="200" w:firstLine="640" w:firstLineChars="200"/>
        <w:rPr>
          <w:rFonts w:hint="eastAsia" w:ascii="黑体" w:hAnsi="黑体" w:eastAsia="黑体" w:cs="仿宋_GB2312"/>
          <w:sz w:val="32"/>
          <w:szCs w:val="32"/>
        </w:rPr>
      </w:pPr>
      <w:r>
        <w:rPr>
          <w:rFonts w:ascii="黑体" w:hAnsi="黑体" w:eastAsia="黑体" w:cs="仿宋_GB2312"/>
          <w:sz w:val="32"/>
          <w:szCs w:val="32"/>
        </w:rPr>
        <w:t>一般公共预算基本支出情况说明</w:t>
      </w:r>
    </w:p>
    <w:p>
      <w:pPr>
        <w:numPr>
          <w:ilvl w:val="0"/>
          <w:numId w:val="2"/>
        </w:numPr>
        <w:ind w:left="600" w:leftChars="200" w:firstLine="640" w:firstLineChars="200"/>
        <w:rPr>
          <w:rFonts w:hint="eastAsia" w:ascii="黑体" w:hAnsi="黑体" w:eastAsia="黑体" w:cs="仿宋_GB2312"/>
          <w:sz w:val="32"/>
          <w:szCs w:val="32"/>
        </w:rPr>
      </w:pPr>
      <w:r>
        <w:rPr>
          <w:rFonts w:ascii="黑体" w:hAnsi="黑体" w:eastAsia="黑体" w:cs="仿宋_GB2312"/>
          <w:sz w:val="32"/>
          <w:szCs w:val="32"/>
        </w:rPr>
        <w:t>一般公共预算“三公”经费情况说明</w:t>
      </w:r>
    </w:p>
    <w:p>
      <w:pPr>
        <w:numPr>
          <w:ilvl w:val="0"/>
          <w:numId w:val="2"/>
        </w:numPr>
        <w:ind w:left="600" w:leftChars="200" w:firstLine="640" w:firstLineChars="200"/>
        <w:rPr>
          <w:rFonts w:ascii="黑体" w:hAnsi="黑体" w:eastAsia="黑体" w:cs="仿宋_GB2312"/>
          <w:sz w:val="32"/>
          <w:szCs w:val="32"/>
        </w:rPr>
      </w:pPr>
      <w:r>
        <w:rPr>
          <w:rFonts w:ascii="黑体" w:hAnsi="黑体" w:eastAsia="黑体" w:cs="仿宋_GB2312"/>
          <w:sz w:val="32"/>
          <w:szCs w:val="32"/>
        </w:rPr>
        <w:t>政府性基金预算情况说明</w:t>
      </w:r>
    </w:p>
    <w:p>
      <w:pPr>
        <w:numPr>
          <w:ilvl w:val="0"/>
          <w:numId w:val="2"/>
        </w:numPr>
        <w:ind w:left="600" w:leftChars="200" w:firstLine="640" w:firstLineChars="200"/>
        <w:rPr>
          <w:rFonts w:ascii="黑体" w:hAnsi="黑体" w:eastAsia="黑体" w:cs="仿宋_GB2312"/>
          <w:sz w:val="32"/>
          <w:szCs w:val="32"/>
        </w:rPr>
      </w:pPr>
      <w:r>
        <w:rPr>
          <w:rFonts w:ascii="黑体" w:hAnsi="黑体" w:eastAsia="黑体" w:cs="仿宋_GB2312"/>
          <w:sz w:val="32"/>
          <w:szCs w:val="32"/>
        </w:rPr>
        <w:t>国有资本经营预算情况说明</w:t>
      </w:r>
    </w:p>
    <w:p>
      <w:pPr>
        <w:numPr>
          <w:ilvl w:val="0"/>
          <w:numId w:val="2"/>
        </w:numPr>
        <w:ind w:left="600" w:leftChars="200" w:firstLine="640" w:firstLineChars="200"/>
        <w:rPr>
          <w:rFonts w:ascii="黑体" w:hAnsi="黑体" w:eastAsia="黑体" w:cs="仿宋_GB2312"/>
          <w:sz w:val="32"/>
          <w:szCs w:val="32"/>
        </w:rPr>
      </w:pPr>
      <w:r>
        <w:rPr>
          <w:rFonts w:ascii="黑体" w:hAnsi="黑体" w:eastAsia="黑体" w:cs="仿宋_GB2312"/>
          <w:sz w:val="32"/>
          <w:szCs w:val="32"/>
        </w:rPr>
        <w:t>政府采购预算情况说明</w:t>
      </w:r>
    </w:p>
    <w:p>
      <w:pPr>
        <w:numPr>
          <w:ilvl w:val="0"/>
          <w:numId w:val="2"/>
        </w:numPr>
        <w:ind w:left="600" w:leftChars="200" w:firstLine="640" w:firstLineChars="200"/>
        <w:rPr>
          <w:rFonts w:ascii="黑体" w:hAnsi="黑体" w:eastAsia="黑体" w:cs="仿宋_GB2312"/>
          <w:sz w:val="32"/>
          <w:szCs w:val="32"/>
        </w:rPr>
      </w:pPr>
      <w:r>
        <w:rPr>
          <w:rFonts w:ascii="黑体" w:hAnsi="黑体" w:eastAsia="黑体" w:cs="仿宋_GB2312"/>
          <w:sz w:val="32"/>
          <w:szCs w:val="32"/>
        </w:rPr>
        <w:t>政府购买服务预算情况说明</w:t>
      </w:r>
    </w:p>
    <w:p>
      <w:pPr>
        <w:numPr>
          <w:ilvl w:val="0"/>
          <w:numId w:val="2"/>
        </w:numPr>
        <w:ind w:left="600" w:leftChars="200" w:firstLine="640" w:firstLineChars="200"/>
        <w:rPr>
          <w:rFonts w:ascii="黑体" w:hAnsi="黑体" w:eastAsia="黑体" w:cs="仿宋_GB2312"/>
          <w:sz w:val="32"/>
          <w:szCs w:val="32"/>
        </w:rPr>
      </w:pPr>
      <w:r>
        <w:rPr>
          <w:rFonts w:ascii="黑体" w:hAnsi="黑体" w:eastAsia="黑体" w:cs="仿宋_GB2312"/>
          <w:sz w:val="32"/>
          <w:szCs w:val="32"/>
        </w:rPr>
        <w:t>重点项目支出绩效目标情况说明</w:t>
      </w:r>
    </w:p>
    <w:p>
      <w:pPr>
        <w:numPr>
          <w:ilvl w:val="0"/>
          <w:numId w:val="2"/>
        </w:numPr>
        <w:ind w:left="600" w:leftChars="200" w:firstLine="640" w:firstLineChars="200"/>
        <w:rPr>
          <w:rFonts w:hint="eastAsia" w:ascii="黑体" w:hAnsi="黑体" w:eastAsia="黑体" w:cs="仿宋_GB2312"/>
          <w:sz w:val="32"/>
          <w:szCs w:val="32"/>
        </w:rPr>
      </w:pPr>
      <w:r>
        <w:rPr>
          <w:rFonts w:ascii="黑体" w:hAnsi="黑体" w:eastAsia="黑体" w:cs="仿宋_GB2312"/>
          <w:sz w:val="32"/>
          <w:szCs w:val="32"/>
        </w:rPr>
        <w:t>2023年</w:t>
      </w:r>
      <w:r>
        <w:rPr>
          <w:rFonts w:hint="eastAsia" w:ascii="黑体" w:hAnsi="黑体" w:eastAsia="黑体" w:cs="仿宋_GB2312"/>
          <w:sz w:val="32"/>
          <w:szCs w:val="32"/>
        </w:rPr>
        <w:t>单位</w:t>
      </w:r>
      <w:r>
        <w:rPr>
          <w:rFonts w:ascii="黑体" w:hAnsi="黑体" w:eastAsia="黑体" w:cs="仿宋_GB2312"/>
          <w:sz w:val="32"/>
          <w:szCs w:val="32"/>
        </w:rPr>
        <w:t>预算其他重要事项情况说明</w:t>
      </w:r>
    </w:p>
    <w:p>
      <w:pPr>
        <w:ind w:firstLine="643" w:firstLineChars="200"/>
        <w:rPr>
          <w:rFonts w:ascii="黑体" w:hAnsi="黑体" w:eastAsia="黑体" w:cs="黑体"/>
          <w:b/>
          <w:sz w:val="32"/>
          <w:szCs w:val="32"/>
        </w:rPr>
      </w:pPr>
      <w:r>
        <w:rPr>
          <w:rFonts w:hint="eastAsia" w:ascii="黑体" w:hAnsi="黑体" w:eastAsia="黑体" w:cs="黑体"/>
          <w:b/>
          <w:sz w:val="32"/>
          <w:szCs w:val="32"/>
        </w:rPr>
        <w:t xml:space="preserve">第三部分  </w:t>
      </w:r>
      <w:bookmarkStart w:id="3" w:name="PO_Year2"/>
      <w:permStart w:id="3" w:edGrp="everyone"/>
      <w:r>
        <w:rPr>
          <w:rFonts w:ascii="黑体" w:hAnsi="黑体" w:eastAsia="黑体" w:cs="黑体"/>
          <w:b/>
          <w:sz w:val="32"/>
          <w:szCs w:val="32"/>
        </w:rPr>
        <w:t>302005柳州市不动产登记中心2023</w:t>
      </w:r>
      <w:permEnd w:id="3"/>
      <w:r>
        <w:rPr>
          <w:rFonts w:ascii="黑体" w:hAnsi="黑体" w:eastAsia="黑体" w:cs="黑体"/>
          <w:b/>
          <w:sz w:val="11"/>
          <w:szCs w:val="11"/>
        </w:rPr>
        <w:t xml:space="preserve"> </w:t>
      </w:r>
      <w:bookmarkEnd w:id="3"/>
      <w:r>
        <w:rPr>
          <w:rFonts w:hint="eastAsia" w:ascii="黑体" w:hAnsi="黑体" w:eastAsia="黑体" w:cs="黑体"/>
          <w:b/>
          <w:sz w:val="32"/>
          <w:szCs w:val="32"/>
        </w:rPr>
        <w:t>年单位预算报表</w:t>
      </w:r>
    </w:p>
    <w:p>
      <w:pPr>
        <w:ind w:firstLine="643" w:firstLineChars="200"/>
        <w:rPr>
          <w:rFonts w:hint="eastAsia" w:ascii="黑体" w:hAnsi="黑体" w:eastAsia="黑体" w:cs="黑体"/>
          <w:b/>
          <w:sz w:val="32"/>
          <w:szCs w:val="32"/>
        </w:rPr>
      </w:pPr>
      <w:r>
        <w:rPr>
          <w:rFonts w:hint="eastAsia" w:ascii="黑体" w:hAnsi="黑体" w:eastAsia="黑体" w:cs="黑体"/>
          <w:b/>
          <w:sz w:val="32"/>
          <w:szCs w:val="32"/>
        </w:rPr>
        <w:t>第四部分  名词解释</w:t>
      </w:r>
    </w:p>
    <w:p>
      <w:pPr>
        <w:ind w:firstLine="643" w:firstLineChars="200"/>
        <w:rPr>
          <w:rFonts w:hint="eastAsia" w:ascii="黑体" w:hAnsi="黑体" w:eastAsia="黑体" w:cs="黑体"/>
          <w:b/>
          <w:sz w:val="32"/>
          <w:szCs w:val="32"/>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b/>
          <w:sz w:val="32"/>
          <w:szCs w:val="32"/>
        </w:rPr>
        <w:t>第五部分  附件</w:t>
      </w:r>
    </w:p>
    <w:p>
      <w:pPr>
        <w:jc w:val="center"/>
        <w:rPr>
          <w:rFonts w:ascii="方正小标宋简体" w:hAnsi="方正小标宋简体" w:eastAsia="方正小标宋简体" w:cs="方正小标宋简体"/>
          <w:sz w:val="44"/>
          <w:szCs w:val="44"/>
        </w:rPr>
      </w:pPr>
      <w:r>
        <w:rPr>
          <w:rFonts w:hint="eastAsia" w:ascii="黑体" w:hAnsi="黑体" w:eastAsia="黑体" w:cs="方正小标宋简体"/>
          <w:sz w:val="44"/>
          <w:szCs w:val="44"/>
        </w:rPr>
        <w:t xml:space="preserve">第一部分  </w:t>
      </w:r>
      <w:permStart w:id="4" w:edGrp="everyone"/>
      <w:bookmarkStart w:id="4" w:name="PO_part1DivName1"/>
      <w:r>
        <w:rPr>
          <w:rFonts w:ascii="黑体" w:hAnsi="黑体" w:eastAsia="黑体" w:cs="方正小标宋简体"/>
          <w:sz w:val="44"/>
          <w:szCs w:val="44"/>
        </w:rPr>
        <w:t>302005柳州市不动产登记中心</w:t>
      </w:r>
      <w:permEnd w:id="4"/>
      <w:r>
        <w:rPr>
          <w:rFonts w:hint="eastAsia" w:ascii="黑体" w:hAnsi="黑体" w:eastAsia="黑体" w:cs="方正小标宋简体"/>
          <w:sz w:val="11"/>
          <w:szCs w:val="11"/>
        </w:rPr>
        <w:t xml:space="preserve"> </w:t>
      </w:r>
      <w:bookmarkEnd w:id="4"/>
      <w:r>
        <w:rPr>
          <w:rFonts w:hint="eastAsia" w:ascii="黑体" w:hAnsi="黑体" w:eastAsia="黑体" w:cs="方正小标宋简体"/>
          <w:sz w:val="44"/>
          <w:szCs w:val="44"/>
        </w:rPr>
        <w:t>概况</w:t>
      </w:r>
    </w:p>
    <w:p>
      <w:pPr>
        <w:rPr>
          <w:rFonts w:ascii="黑体" w:hAnsi="黑体" w:eastAsia="黑体" w:cs="黑体"/>
          <w:sz w:val="44"/>
          <w:szCs w:val="44"/>
        </w:rPr>
      </w:pPr>
    </w:p>
    <w:p>
      <w:pPr>
        <w:ind w:firstLine="640" w:firstLineChars="200"/>
        <w:rPr>
          <w:rFonts w:ascii="黑体" w:hAnsi="黑体" w:eastAsia="黑体" w:cs="黑体"/>
          <w:sz w:val="32"/>
          <w:szCs w:val="32"/>
        </w:rPr>
      </w:pPr>
      <w:r>
        <w:rPr>
          <w:rFonts w:hint="eastAsia" w:ascii="黑体" w:hAnsi="黑体" w:eastAsia="黑体" w:cs="黑体"/>
          <w:sz w:val="32"/>
          <w:szCs w:val="32"/>
        </w:rPr>
        <w:t>一、主要职责</w:t>
      </w:r>
    </w:p>
    <w:p>
      <w:pPr>
        <w:pStyle w:val="6"/>
        <w:numPr>
          <w:ilvl w:val="0"/>
          <w:numId w:val="0"/>
        </w:numPr>
        <w:spacing w:line="540" w:lineRule="exact"/>
        <w:outlineLvl w:val="9"/>
        <w:rPr>
          <w:rFonts w:hint="eastAsia" w:ascii="楷体" w:hAnsi="楷体" w:eastAsia="楷体" w:cs="楷体_GB2312"/>
          <w:b/>
          <w:bCs/>
          <w:sz w:val="32"/>
          <w:szCs w:val="32"/>
        </w:rPr>
      </w:pPr>
      <w:permStart w:id="5" w:edGrp="everyone"/>
      <w:bookmarkStart w:id="5" w:name="PO_part1Responsibilities"/>
      <w:r>
        <w:rPr>
          <w:rFonts w:hint="eastAsia" w:ascii="楷体" w:hAnsi="楷体" w:eastAsia="楷体" w:cs="楷体_GB2312"/>
          <w:b/>
          <w:bCs/>
          <w:sz w:val="32"/>
          <w:szCs w:val="32"/>
          <w:lang w:eastAsia="zh-CN"/>
        </w:rPr>
        <w:t>（一）</w:t>
      </w:r>
      <w:r>
        <w:rPr>
          <w:rFonts w:hint="eastAsia" w:ascii="楷体" w:hAnsi="楷体" w:eastAsia="楷体" w:cs="楷体_GB2312"/>
          <w:b/>
          <w:bCs/>
          <w:sz w:val="32"/>
          <w:szCs w:val="32"/>
        </w:rPr>
        <w:t>单位基本职能</w:t>
      </w:r>
    </w:p>
    <w:p>
      <w:pPr>
        <w:pStyle w:val="6"/>
        <w:numPr>
          <w:ilvl w:val="-1"/>
          <w:numId w:val="0"/>
        </w:numPr>
        <w:spacing w:line="540" w:lineRule="exact"/>
        <w:ind w:firstLine="320" w:firstLineChars="100"/>
        <w:outlineLvl w:val="9"/>
        <w:rPr>
          <w:rFonts w:hint="eastAsia" w:eastAsia="仿宋_GB2312"/>
          <w:bCs/>
          <w:kern w:val="0"/>
          <w:sz w:val="32"/>
          <w:szCs w:val="32"/>
        </w:rPr>
      </w:pPr>
      <w:r>
        <w:rPr>
          <w:rFonts w:hint="eastAsia" w:eastAsia="仿宋_GB2312"/>
          <w:bCs/>
          <w:kern w:val="0"/>
          <w:sz w:val="32"/>
          <w:szCs w:val="32"/>
        </w:rPr>
        <w:t>我中心承办市本级国有土地、集体土地、房屋等建筑物及构筑物不动产登记业务。负责法律规定需要登记的其他不动产权利登记工作。负责市本级不动产登记信息的收集、统计、汇总、分析及报送等工作。负责</w:t>
      </w:r>
      <w:r>
        <w:rPr>
          <w:rFonts w:hint="eastAsia" w:eastAsia="仿宋_GB2312"/>
          <w:bCs/>
          <w:kern w:val="0"/>
          <w:sz w:val="32"/>
          <w:szCs w:val="32"/>
          <w:lang w:eastAsia="zh-CN"/>
        </w:rPr>
        <w:t>市</w:t>
      </w:r>
      <w:r>
        <w:rPr>
          <w:rFonts w:hint="eastAsia" w:eastAsia="仿宋_GB2312"/>
          <w:bCs/>
          <w:kern w:val="0"/>
          <w:sz w:val="32"/>
          <w:szCs w:val="32"/>
        </w:rPr>
        <w:t>本级不动产登记数据库、不动产登记信息基础平台的建设和管理。负责不动产登记数据的整理、保管、备份及日常维护工作。</w:t>
      </w:r>
    </w:p>
    <w:p>
      <w:pPr>
        <w:spacing w:line="600" w:lineRule="exact"/>
        <w:ind w:firstLine="0" w:firstLineChars="0"/>
        <w:rPr>
          <w:rFonts w:ascii="楷体" w:hAnsi="楷体" w:eastAsia="楷体" w:cs="楷体_GB2312"/>
          <w:b/>
          <w:bCs/>
          <w:sz w:val="32"/>
          <w:szCs w:val="32"/>
        </w:rPr>
      </w:pPr>
      <w:r>
        <w:rPr>
          <w:rFonts w:hint="eastAsia" w:ascii="楷体" w:hAnsi="楷体" w:eastAsia="楷体" w:cs="楷体_GB2312"/>
          <w:b/>
          <w:bCs/>
          <w:sz w:val="32"/>
          <w:szCs w:val="32"/>
        </w:rPr>
        <w:t>（二）单位主要工作目标</w:t>
      </w:r>
    </w:p>
    <w:p>
      <w:pPr>
        <w:spacing w:line="600" w:lineRule="exact"/>
        <w:ind w:firstLine="640" w:firstLineChars="200"/>
        <w:rPr>
          <w:rFonts w:eastAsia="仿宋_GB2312"/>
          <w:bCs/>
          <w:kern w:val="0"/>
          <w:sz w:val="32"/>
          <w:szCs w:val="32"/>
        </w:rPr>
      </w:pPr>
      <w:r>
        <w:rPr>
          <w:rFonts w:hint="eastAsia" w:eastAsia="仿宋_GB2312"/>
          <w:bCs/>
          <w:kern w:val="0"/>
          <w:sz w:val="32"/>
          <w:szCs w:val="32"/>
        </w:rPr>
        <w:t>1.及时完成不动产登记工作，加强不动产登记管理，方便人民办理不动产登记，保护权利人合法利益，促进社会经济秩序良好发展，加强不动产登记管理制度化、规范化、科学化，加强不动产登记法制宣传，提高全社会不动产登记法</w:t>
      </w:r>
      <w:r>
        <w:rPr>
          <w:rFonts w:hint="eastAsia"/>
          <w:bCs/>
          <w:kern w:val="0"/>
          <w:sz w:val="32"/>
          <w:szCs w:val="32"/>
          <w:lang w:val="en-US" w:eastAsia="zh-CN"/>
        </w:rPr>
        <w:t>治</w:t>
      </w:r>
      <w:r>
        <w:rPr>
          <w:rFonts w:hint="eastAsia" w:eastAsia="仿宋_GB2312"/>
          <w:bCs/>
          <w:kern w:val="0"/>
          <w:sz w:val="32"/>
          <w:szCs w:val="32"/>
        </w:rPr>
        <w:t>意识，促进社会各项事业发展。</w:t>
      </w:r>
    </w:p>
    <w:p>
      <w:pPr>
        <w:spacing w:line="600" w:lineRule="exact"/>
        <w:ind w:firstLine="643" w:firstLineChars="200"/>
        <w:rPr>
          <w:rFonts w:eastAsia="仿宋_GB2312"/>
          <w:bCs/>
          <w:kern w:val="0"/>
          <w:sz w:val="32"/>
          <w:szCs w:val="32"/>
        </w:rPr>
      </w:pPr>
      <w:r>
        <w:rPr>
          <w:rFonts w:hint="eastAsia" w:eastAsia="仿宋_GB2312"/>
          <w:b/>
          <w:bCs w:val="0"/>
          <w:kern w:val="0"/>
          <w:sz w:val="32"/>
          <w:szCs w:val="32"/>
        </w:rPr>
        <w:t>2.</w:t>
      </w:r>
      <w:r>
        <w:rPr>
          <w:rFonts w:hint="eastAsia" w:eastAsia="仿宋_GB2312"/>
          <w:bCs/>
          <w:kern w:val="0"/>
          <w:sz w:val="32"/>
          <w:szCs w:val="32"/>
        </w:rPr>
        <w:t>持续优化不动产登记营商环境，进一步优化登记窗口服务，实现贷款申请、不动产抵押登记及注销的一站式服务，</w:t>
      </w:r>
      <w:r>
        <w:rPr>
          <w:rFonts w:hint="eastAsia" w:eastAsia="仿宋_GB2312"/>
          <w:bCs/>
          <w:kern w:val="0"/>
          <w:sz w:val="32"/>
          <w:szCs w:val="32"/>
          <w:lang w:eastAsia="zh-CN"/>
        </w:rPr>
        <w:t>对继承、受遗赠材料需要涉及继承的所有证明材料，由公证处法律专业知识水平高，法律实践经验丰富的工作人员进行审查、甄别；</w:t>
      </w:r>
      <w:r>
        <w:rPr>
          <w:rFonts w:hint="eastAsia" w:eastAsia="仿宋_GB2312"/>
          <w:bCs/>
          <w:kern w:val="0"/>
          <w:sz w:val="32"/>
          <w:szCs w:val="32"/>
        </w:rPr>
        <w:t>对小微企业免收登记费，多维服务满足群众企业所需，坚持以群众企业的需求为导向，精确把握登记服务的新趋势。</w:t>
      </w:r>
    </w:p>
    <w:permEnd w:id="5"/>
    <w:p>
      <w:pPr>
        <w:ind w:firstLine="640" w:firstLineChars="200"/>
        <w:rPr>
          <w:rFonts w:hint="eastAsia" w:ascii="仿宋_GB2312" w:hAnsi="Times New Roman"/>
          <w:sz w:val="32"/>
          <w:szCs w:val="32"/>
        </w:rPr>
      </w:pPr>
      <w:r>
        <w:rPr>
          <w:rFonts w:hint="eastAsia" w:ascii="仿宋_GB2312" w:hAnsi="Times New Roman"/>
          <w:sz w:val="32"/>
          <w:szCs w:val="32"/>
        </w:rPr>
        <w:t xml:space="preserve"> </w:t>
      </w:r>
      <w:bookmarkEnd w:id="5"/>
    </w:p>
    <w:p>
      <w:pPr>
        <w:ind w:firstLine="640" w:firstLineChars="200"/>
        <w:rPr>
          <w:rFonts w:hint="eastAsia" w:ascii="黑体" w:hAnsi="黑体" w:eastAsia="黑体" w:cs="黑体"/>
          <w:sz w:val="32"/>
          <w:szCs w:val="32"/>
        </w:rPr>
      </w:pPr>
      <w:r>
        <w:rPr>
          <w:rFonts w:hint="eastAsia" w:ascii="黑体" w:hAnsi="黑体" w:eastAsia="黑体" w:cs="黑体"/>
          <w:sz w:val="32"/>
          <w:szCs w:val="32"/>
        </w:rPr>
        <w:t>二、机构设置情况</w:t>
      </w:r>
    </w:p>
    <w:p>
      <w:pPr>
        <w:ind w:firstLine="640" w:firstLineChars="200"/>
        <w:rPr>
          <w:rFonts w:hint="eastAsia" w:ascii="仿宋_GB2312" w:hAnsi="Times New Roman"/>
          <w:sz w:val="32"/>
          <w:szCs w:val="32"/>
        </w:rPr>
      </w:pPr>
      <w:bookmarkStart w:id="6" w:name="PO_part1Organization"/>
      <w:permStart w:id="6" w:edGrp="everyone"/>
      <w:r>
        <w:rPr>
          <w:rFonts w:hint="eastAsia" w:eastAsia="仿宋_GB2312"/>
          <w:bCs/>
          <w:kern w:val="0"/>
          <w:sz w:val="32"/>
          <w:szCs w:val="32"/>
        </w:rPr>
        <w:t>柳州市不动产登记中心为柳州市自然资源和规划局管理的副处级公益一类全额拨款事业单位。本单位内设十二个科室，分别为：综合科、党务人事科、财务科、受理科、审核一科、审核二科、审核三科、审核四科、发证科、信息科、权籍数据管理科、法规信访科。</w:t>
      </w:r>
      <w:r>
        <w:rPr>
          <w:rFonts w:hint="eastAsia" w:ascii="仿宋_GB2312" w:hAnsi="Times New Roman"/>
          <w:sz w:val="32"/>
          <w:szCs w:val="32"/>
        </w:rPr>
        <w:t xml:space="preserve"> </w:t>
      </w:r>
      <w:permEnd w:id="6"/>
      <w:r>
        <w:rPr>
          <w:rFonts w:hint="eastAsia" w:ascii="仿宋_GB2312" w:hAnsi="Times New Roman"/>
          <w:sz w:val="32"/>
          <w:szCs w:val="32"/>
        </w:rPr>
        <w:t xml:space="preserve"> </w:t>
      </w:r>
      <w:bookmarkEnd w:id="6"/>
    </w:p>
    <w:p>
      <w:pPr>
        <w:tabs>
          <w:tab w:val="center" w:pos="6979"/>
        </w:tabs>
        <w:ind w:firstLine="300" w:firstLineChars="100"/>
        <w:jc w:val="center"/>
        <w:rPr>
          <w:rFonts w:ascii="黑体" w:hAnsi="黑体" w:eastAsia="黑体" w:cs="方正小标宋简体"/>
          <w:sz w:val="44"/>
          <w:szCs w:val="44"/>
        </w:rPr>
      </w:pPr>
      <w:r>
        <w:rPr>
          <w:rFonts w:ascii="仿宋_GB2312" w:hAnsi="仿宋_GB2312" w:cs="仿宋_GB2312"/>
          <w:szCs w:val="30"/>
        </w:rPr>
        <w:br w:type="page"/>
      </w:r>
      <w:r>
        <w:rPr>
          <w:rFonts w:hint="eastAsia" w:ascii="黑体" w:hAnsi="黑体" w:eastAsia="黑体" w:cs="方正小标宋简体"/>
          <w:sz w:val="44"/>
          <w:szCs w:val="44"/>
        </w:rPr>
        <w:t xml:space="preserve">第二部分  </w:t>
      </w:r>
      <w:bookmarkStart w:id="7" w:name="PO_part2Year1"/>
      <w:permStart w:id="7" w:edGrp="everyone"/>
      <w:r>
        <w:rPr>
          <w:rFonts w:ascii="黑体" w:hAnsi="黑体" w:eastAsia="黑体" w:cs="方正小标宋简体"/>
          <w:sz w:val="44"/>
          <w:szCs w:val="44"/>
        </w:rPr>
        <w:t>302005柳州市不动产登记中心2023</w:t>
      </w:r>
      <w:permEnd w:id="7"/>
      <w:r>
        <w:rPr>
          <w:rFonts w:ascii="方正小标宋简体" w:hAnsi="方正小标宋简体" w:eastAsia="方正小标宋简体" w:cs="方正小标宋简体"/>
          <w:sz w:val="11"/>
          <w:szCs w:val="11"/>
        </w:rPr>
        <w:t xml:space="preserve"> </w:t>
      </w:r>
      <w:bookmarkEnd w:id="7"/>
      <w:r>
        <w:rPr>
          <w:rFonts w:hint="eastAsia" w:ascii="黑体" w:hAnsi="黑体" w:eastAsia="黑体" w:cs="方正小标宋简体"/>
          <w:sz w:val="44"/>
          <w:szCs w:val="44"/>
        </w:rPr>
        <w:t>年单位预算情况说明</w:t>
      </w:r>
    </w:p>
    <w:p>
      <w:pPr>
        <w:numPr>
          <w:ilvl w:val="0"/>
          <w:numId w:val="3"/>
        </w:numPr>
        <w:ind w:firstLine="640" w:firstLineChars="200"/>
        <w:rPr>
          <w:rFonts w:hint="eastAsia" w:ascii="黑体" w:hAnsi="黑体" w:eastAsia="黑体" w:cs="黑体"/>
          <w:sz w:val="32"/>
          <w:szCs w:val="32"/>
        </w:rPr>
      </w:pPr>
      <w:r>
        <w:rPr>
          <w:rFonts w:hint="eastAsia" w:ascii="黑体" w:hAnsi="黑体" w:eastAsia="黑体" w:cs="黑体"/>
          <w:sz w:val="32"/>
          <w:szCs w:val="32"/>
        </w:rPr>
        <w:t>单位收支预算情况说明</w:t>
      </w:r>
    </w:p>
    <w:p>
      <w:pPr>
        <w:ind w:firstLine="640" w:firstLineChars="200"/>
        <w:rPr>
          <w:rFonts w:hint="eastAsia" w:ascii="仿宋_GB2312" w:cs="仿宋_GB2312"/>
          <w:kern w:val="0"/>
          <w:sz w:val="32"/>
          <w:szCs w:val="32"/>
        </w:rPr>
      </w:pPr>
      <w:r>
        <w:rPr>
          <w:rFonts w:hint="eastAsia" w:ascii="仿宋_GB2312" w:cs="仿宋_GB2312"/>
          <w:kern w:val="0"/>
          <w:sz w:val="32"/>
          <w:szCs w:val="32"/>
        </w:rPr>
        <w:t>2023年单位收支总预算</w:t>
      </w:r>
      <w:permStart w:id="8" w:edGrp="everyone"/>
      <w:bookmarkStart w:id="8" w:name="PO_part2A1Amount1"/>
      <w:r>
        <w:rPr>
          <w:rFonts w:ascii="仿宋_GB2312" w:cs="仿宋_GB2312"/>
          <w:kern w:val="0"/>
          <w:sz w:val="32"/>
          <w:szCs w:val="32"/>
        </w:rPr>
        <w:t>2,894.74</w:t>
      </w:r>
      <w:permEnd w:id="8"/>
      <w:r>
        <w:rPr>
          <w:rFonts w:hint="eastAsia" w:ascii="仿宋_GB2312" w:hAnsi="仿宋_GB2312" w:cs="仿宋_GB2312"/>
          <w:sz w:val="11"/>
          <w:szCs w:val="11"/>
        </w:rPr>
        <w:t xml:space="preserve"> </w:t>
      </w:r>
      <w:bookmarkEnd w:id="8"/>
      <w:r>
        <w:rPr>
          <w:rFonts w:hint="eastAsia" w:ascii="仿宋_GB2312" w:hAnsi="仿宋_GB2312" w:cs="仿宋_GB2312"/>
          <w:szCs w:val="30"/>
        </w:rPr>
        <w:t>万元，</w:t>
      </w:r>
      <w:permStart w:id="9" w:edGrp="everyone"/>
      <w:bookmarkStart w:id="9" w:name="PO_part2A1IncAmount1"/>
      <w:r>
        <w:rPr>
          <w:rFonts w:hint="eastAsia" w:ascii="仿宋_GB2312" w:cs="仿宋_GB2312"/>
          <w:kern w:val="0"/>
          <w:sz w:val="32"/>
          <w:szCs w:val="32"/>
        </w:rPr>
        <w:t>同比增加155.72万元，同比增长5.6</w:t>
      </w:r>
      <w:r>
        <w:rPr>
          <w:rFonts w:hint="eastAsia" w:ascii="仿宋_GB2312" w:cs="仿宋_GB2312"/>
          <w:kern w:val="0"/>
          <w:sz w:val="32"/>
          <w:szCs w:val="32"/>
          <w:lang w:val="en-US" w:eastAsia="zh-CN"/>
        </w:rPr>
        <w:t>8</w:t>
      </w:r>
      <w:r>
        <w:rPr>
          <w:rFonts w:hint="eastAsia" w:ascii="仿宋_GB2312" w:cs="仿宋_GB2312"/>
          <w:kern w:val="0"/>
          <w:sz w:val="32"/>
          <w:szCs w:val="32"/>
        </w:rPr>
        <w:t>%</w:t>
      </w:r>
      <w:permEnd w:id="9"/>
      <w:r>
        <w:rPr>
          <w:rFonts w:hint="eastAsia" w:ascii="仿宋_GB2312" w:cs="仿宋_GB2312"/>
          <w:kern w:val="0"/>
          <w:sz w:val="11"/>
          <w:szCs w:val="11"/>
        </w:rPr>
        <w:t xml:space="preserve"> </w:t>
      </w:r>
      <w:bookmarkEnd w:id="9"/>
      <w:r>
        <w:rPr>
          <w:rFonts w:hint="eastAsia" w:ascii="仿宋_GB2312" w:cs="仿宋_GB2312"/>
          <w:kern w:val="0"/>
          <w:sz w:val="32"/>
          <w:szCs w:val="32"/>
        </w:rPr>
        <w:t>，收入包括：</w:t>
      </w:r>
      <w:permStart w:id="10" w:edGrp="everyone"/>
      <w:bookmarkStart w:id="10" w:name="PO_part2A1IncReason1"/>
      <w:r>
        <w:rPr>
          <w:rFonts w:hint="eastAsia" w:ascii="仿宋_GB2312" w:cs="仿宋_GB2312"/>
          <w:kern w:val="0"/>
          <w:sz w:val="32"/>
          <w:szCs w:val="32"/>
        </w:rPr>
        <w:t>一般公共预算拨款2,894.74万元。</w:t>
      </w:r>
      <w:permEnd w:id="10"/>
      <w:r>
        <w:rPr>
          <w:rFonts w:hint="eastAsia" w:ascii="仿宋_GB2312" w:cs="仿宋_GB2312"/>
          <w:kern w:val="0"/>
          <w:sz w:val="11"/>
          <w:szCs w:val="11"/>
        </w:rPr>
        <w:t xml:space="preserve"> </w:t>
      </w:r>
      <w:bookmarkEnd w:id="10"/>
      <w:r>
        <w:rPr>
          <w:rFonts w:hint="eastAsia" w:ascii="仿宋_GB2312" w:cs="仿宋_GB2312"/>
          <w:kern w:val="0"/>
          <w:sz w:val="32"/>
          <w:szCs w:val="32"/>
        </w:rPr>
        <w:t>支出包括：</w:t>
      </w:r>
      <w:bookmarkStart w:id="11" w:name="PO_part2A1IncReason2"/>
      <w:permStart w:id="11" w:edGrp="everyone"/>
      <w:r>
        <w:rPr>
          <w:rFonts w:hint="eastAsia" w:ascii="仿宋_GB2312" w:cs="仿宋_GB2312"/>
          <w:kern w:val="0"/>
          <w:sz w:val="32"/>
          <w:szCs w:val="32"/>
        </w:rPr>
        <w:t>社会保障和就业支出223.55万元、卫生健康支出67.74万元、自然资源海洋气象等支出2,499.2</w:t>
      </w:r>
      <w:r>
        <w:rPr>
          <w:rFonts w:hint="eastAsia" w:ascii="仿宋_GB2312" w:cs="仿宋_GB2312"/>
          <w:kern w:val="0"/>
          <w:sz w:val="32"/>
          <w:szCs w:val="32"/>
          <w:lang w:val="en-US" w:eastAsia="zh-CN"/>
        </w:rPr>
        <w:t>4</w:t>
      </w:r>
      <w:r>
        <w:rPr>
          <w:rFonts w:hint="eastAsia" w:ascii="仿宋_GB2312" w:cs="仿宋_GB2312"/>
          <w:kern w:val="0"/>
          <w:sz w:val="32"/>
          <w:szCs w:val="32"/>
        </w:rPr>
        <w:t>万元、住房保障支出104.21万元。</w:t>
      </w:r>
      <w:permEnd w:id="11"/>
      <w:r>
        <w:rPr>
          <w:rFonts w:hint="eastAsia" w:ascii="仿宋_GB2312" w:cs="仿宋_GB2312"/>
          <w:kern w:val="0"/>
          <w:sz w:val="32"/>
          <w:szCs w:val="32"/>
        </w:rPr>
        <w:t xml:space="preserve"> </w:t>
      </w:r>
      <w:bookmarkEnd w:id="11"/>
    </w:p>
    <w:p>
      <w:pPr>
        <w:numPr>
          <w:ilvl w:val="0"/>
          <w:numId w:val="3"/>
        </w:numPr>
        <w:ind w:left="-10" w:firstLine="640"/>
        <w:rPr>
          <w:rFonts w:hint="eastAsia" w:ascii="黑体" w:hAnsi="黑体" w:eastAsia="黑体" w:cs="黑体"/>
          <w:sz w:val="32"/>
          <w:szCs w:val="32"/>
        </w:rPr>
      </w:pPr>
      <w:r>
        <w:rPr>
          <w:rFonts w:hint="eastAsia" w:ascii="黑体" w:hAnsi="黑体" w:eastAsia="黑体" w:cs="黑体"/>
          <w:sz w:val="32"/>
          <w:szCs w:val="32"/>
        </w:rPr>
        <w:t>单位收入预算情况说明</w:t>
      </w:r>
    </w:p>
    <w:p>
      <w:pPr>
        <w:ind w:firstLine="640" w:firstLineChars="200"/>
        <w:rPr>
          <w:rFonts w:ascii="仿宋_GB2312" w:cs="仿宋_GB2312"/>
          <w:kern w:val="0"/>
          <w:sz w:val="32"/>
          <w:szCs w:val="32"/>
        </w:rPr>
      </w:pPr>
      <w:r>
        <w:rPr>
          <w:rFonts w:hint="eastAsia" w:ascii="仿宋_GB2312" w:cs="仿宋_GB2312"/>
          <w:kern w:val="0"/>
          <w:sz w:val="32"/>
          <w:szCs w:val="32"/>
        </w:rPr>
        <w:t>2023年单位收入总预算</w:t>
      </w:r>
      <w:bookmarkStart w:id="12" w:name="PO_part2A2Amount1"/>
      <w:permStart w:id="12" w:edGrp="everyone"/>
      <w:r>
        <w:rPr>
          <w:rFonts w:ascii="仿宋_GB2312" w:cs="仿宋_GB2312"/>
          <w:kern w:val="0"/>
          <w:sz w:val="32"/>
          <w:szCs w:val="32"/>
        </w:rPr>
        <w:t>2,894.74</w:t>
      </w:r>
      <w:permEnd w:id="12"/>
      <w:r>
        <w:rPr>
          <w:rFonts w:hint="eastAsia" w:ascii="仿宋_GB2312" w:cs="仿宋_GB2312"/>
          <w:kern w:val="0"/>
          <w:sz w:val="11"/>
          <w:szCs w:val="11"/>
        </w:rPr>
        <w:t xml:space="preserve"> </w:t>
      </w:r>
      <w:bookmarkEnd w:id="12"/>
      <w:r>
        <w:rPr>
          <w:rFonts w:hint="eastAsia" w:ascii="仿宋_GB2312" w:cs="仿宋_GB2312"/>
          <w:kern w:val="0"/>
          <w:sz w:val="32"/>
          <w:szCs w:val="32"/>
        </w:rPr>
        <w:t>万元，</w:t>
      </w:r>
      <w:permStart w:id="13" w:edGrp="everyone"/>
      <w:bookmarkStart w:id="13" w:name="PO_part2A2IncAmount1"/>
      <w:r>
        <w:rPr>
          <w:rFonts w:hint="eastAsia" w:ascii="仿宋_GB2312" w:cs="仿宋_GB2312"/>
          <w:kern w:val="0"/>
          <w:sz w:val="32"/>
          <w:szCs w:val="32"/>
        </w:rPr>
        <w:t>同比增加155.72万元，同比增长5.6</w:t>
      </w:r>
      <w:r>
        <w:rPr>
          <w:rFonts w:hint="eastAsia" w:ascii="仿宋_GB2312" w:cs="仿宋_GB2312"/>
          <w:kern w:val="0"/>
          <w:sz w:val="32"/>
          <w:szCs w:val="32"/>
          <w:lang w:val="en-US" w:eastAsia="zh-CN"/>
        </w:rPr>
        <w:t>8</w:t>
      </w:r>
      <w:r>
        <w:rPr>
          <w:rFonts w:hint="eastAsia" w:ascii="仿宋_GB2312" w:cs="仿宋_GB2312"/>
          <w:kern w:val="0"/>
          <w:sz w:val="32"/>
          <w:szCs w:val="32"/>
        </w:rPr>
        <w:t>%</w:t>
      </w:r>
      <w:permEnd w:id="13"/>
      <w:r>
        <w:rPr>
          <w:rFonts w:hint="eastAsia" w:ascii="仿宋_GB2312" w:cs="仿宋_GB2312"/>
          <w:kern w:val="0"/>
          <w:sz w:val="11"/>
          <w:szCs w:val="11"/>
        </w:rPr>
        <w:t xml:space="preserve"> </w:t>
      </w:r>
      <w:bookmarkEnd w:id="13"/>
      <w:r>
        <w:rPr>
          <w:rFonts w:hint="eastAsia" w:ascii="仿宋_GB2312" w:cs="仿宋_GB2312"/>
          <w:kern w:val="0"/>
          <w:sz w:val="32"/>
          <w:szCs w:val="32"/>
        </w:rPr>
        <w:t>，其中：</w:t>
      </w:r>
      <w:bookmarkStart w:id="14" w:name="PO_part2A2IncReason1"/>
      <w:permStart w:id="14" w:edGrp="everyone"/>
    </w:p>
    <w:p>
      <w:pPr>
        <w:ind w:firstLine="640" w:firstLineChars="200"/>
        <w:rPr>
          <w:rFonts w:hint="eastAsia" w:ascii="仿宋_GB2312" w:cs="仿宋_GB2312"/>
          <w:kern w:val="0"/>
          <w:sz w:val="32"/>
          <w:szCs w:val="32"/>
        </w:rPr>
      </w:pPr>
      <w:r>
        <w:rPr>
          <w:rFonts w:hint="eastAsia" w:ascii="仿宋_GB2312" w:cs="仿宋_GB2312"/>
          <w:kern w:val="0"/>
          <w:sz w:val="32"/>
          <w:szCs w:val="32"/>
        </w:rPr>
        <w:t>（一）一般公共预算拨款收入2,894.74万元，同比增加155.72万元，同比增长5.6</w:t>
      </w:r>
      <w:r>
        <w:rPr>
          <w:rFonts w:hint="eastAsia" w:ascii="仿宋_GB2312" w:cs="仿宋_GB2312"/>
          <w:kern w:val="0"/>
          <w:sz w:val="32"/>
          <w:szCs w:val="32"/>
          <w:lang w:val="en-US" w:eastAsia="zh-CN"/>
        </w:rPr>
        <w:t>8</w:t>
      </w:r>
      <w:r>
        <w:rPr>
          <w:rFonts w:hint="eastAsia" w:ascii="仿宋_GB2312" w:cs="仿宋_GB2312"/>
          <w:kern w:val="0"/>
          <w:sz w:val="32"/>
          <w:szCs w:val="32"/>
        </w:rPr>
        <w:t>%，增加的主要原因是：</w:t>
      </w:r>
      <w:r>
        <w:rPr>
          <w:rFonts w:hint="eastAsia" w:eastAsia="仿宋_GB2312"/>
          <w:color w:val="auto"/>
          <w:sz w:val="32"/>
          <w:szCs w:val="32"/>
          <w:highlight w:val="none"/>
          <w:lang w:val="en-US" w:eastAsia="zh-CN"/>
        </w:rPr>
        <w:t>增加</w:t>
      </w:r>
      <w:r>
        <w:rPr>
          <w:rFonts w:hint="eastAsia" w:ascii="Times New Roman" w:hAnsi="Times New Roman" w:eastAsia="仿宋_GB2312" w:cs="Times New Roman"/>
          <w:b w:val="0"/>
          <w:bCs w:val="0"/>
          <w:color w:val="auto"/>
          <w:kern w:val="2"/>
          <w:sz w:val="32"/>
          <w:szCs w:val="32"/>
          <w:highlight w:val="none"/>
          <w:shd w:val="clear" w:color="auto" w:fill="auto"/>
          <w:lang w:val="en-US" w:eastAsia="zh-CN"/>
        </w:rPr>
        <w:t>在职人员增加3人及正常调资；绩效总量增</w:t>
      </w:r>
      <w:r>
        <w:rPr>
          <w:rFonts w:hint="eastAsia" w:ascii="仿宋_GB2312" w:cs="仿宋_GB2312"/>
          <w:kern w:val="0"/>
          <w:sz w:val="32"/>
          <w:szCs w:val="32"/>
          <w:lang w:val="en-US" w:eastAsia="zh-CN"/>
        </w:rPr>
        <w:t>加89.55</w:t>
      </w:r>
      <w:r>
        <w:rPr>
          <w:rFonts w:hint="eastAsia" w:ascii="Times New Roman" w:hAnsi="Times New Roman" w:eastAsia="仿宋_GB2312" w:cs="Times New Roman"/>
          <w:b w:val="0"/>
          <w:bCs w:val="0"/>
          <w:color w:val="auto"/>
          <w:kern w:val="2"/>
          <w:sz w:val="32"/>
          <w:szCs w:val="32"/>
          <w:highlight w:val="none"/>
          <w:shd w:val="clear" w:color="auto" w:fill="auto"/>
          <w:lang w:val="en-US" w:eastAsia="zh-CN"/>
        </w:rPr>
        <w:t>万元</w:t>
      </w:r>
      <w:r>
        <w:rPr>
          <w:rFonts w:hint="eastAsia" w:ascii="仿宋_GB2312" w:cs="仿宋_GB2312"/>
          <w:kern w:val="0"/>
          <w:sz w:val="32"/>
          <w:szCs w:val="32"/>
        </w:rPr>
        <w:t>。</w:t>
      </w:r>
      <w:permEnd w:id="14"/>
      <w:r>
        <w:rPr>
          <w:rFonts w:hint="eastAsia" w:ascii="仿宋_GB2312" w:cs="仿宋_GB2312"/>
          <w:kern w:val="0"/>
          <w:sz w:val="32"/>
          <w:szCs w:val="32"/>
        </w:rPr>
        <w:t xml:space="preserve"> </w:t>
      </w:r>
      <w:bookmarkEnd w:id="14"/>
    </w:p>
    <w:p>
      <w:pPr>
        <w:spacing w:line="600" w:lineRule="exact"/>
        <w:ind w:firstLine="640" w:firstLineChars="200"/>
        <w:rPr>
          <w:rFonts w:hint="default" w:eastAsia="仿宋_GB2312"/>
          <w:color w:val="auto"/>
          <w:sz w:val="32"/>
          <w:szCs w:val="32"/>
          <w:highlight w:val="none"/>
          <w:lang w:val="en-US" w:eastAsia="zh-CN"/>
        </w:rPr>
      </w:pPr>
      <w:r>
        <w:rPr>
          <w:rFonts w:hint="eastAsia" w:ascii="仿宋_GB2312" w:cs="仿宋_GB2312"/>
          <w:kern w:val="0"/>
          <w:sz w:val="32"/>
          <w:szCs w:val="32"/>
        </w:rPr>
        <w:t>2023年收入预算总体</w:t>
      </w:r>
      <w:permStart w:id="15" w:edGrp="everyone"/>
      <w:bookmarkStart w:id="15" w:name="PO_part2A2IncReason2"/>
      <w:r>
        <w:rPr>
          <w:rFonts w:hint="eastAsia" w:ascii="仿宋_GB2312" w:cs="仿宋_GB2312"/>
          <w:kern w:val="0"/>
          <w:sz w:val="32"/>
          <w:szCs w:val="32"/>
        </w:rPr>
        <w:t>增加的主要原因是：</w:t>
      </w:r>
      <w:r>
        <w:rPr>
          <w:rFonts w:hint="eastAsia" w:eastAsia="仿宋_GB2312"/>
          <w:sz w:val="32"/>
          <w:szCs w:val="32"/>
          <w:lang w:val="en-US" w:eastAsia="zh-CN"/>
        </w:rPr>
        <w:t>一、</w:t>
      </w:r>
      <w:r>
        <w:rPr>
          <w:rFonts w:hint="eastAsia" w:eastAsia="仿宋_GB2312"/>
          <w:sz w:val="32"/>
          <w:szCs w:val="32"/>
          <w:lang w:eastAsia="zh-CN"/>
        </w:rPr>
        <w:t>项目支出减少</w:t>
      </w:r>
      <w:r>
        <w:rPr>
          <w:rFonts w:hint="eastAsia" w:ascii="仿宋_GB2312" w:cs="仿宋_GB2312"/>
          <w:kern w:val="0"/>
          <w:sz w:val="32"/>
          <w:szCs w:val="32"/>
          <w:lang w:val="en-US" w:eastAsia="zh-CN"/>
        </w:rPr>
        <w:t>77.98</w:t>
      </w:r>
      <w:r>
        <w:rPr>
          <w:rFonts w:hint="eastAsia" w:eastAsia="仿宋_GB2312"/>
          <w:sz w:val="32"/>
          <w:szCs w:val="32"/>
          <w:lang w:val="en-US" w:eastAsia="zh-CN"/>
        </w:rPr>
        <w:t>万元，减少的主要原因是</w:t>
      </w:r>
      <w:r>
        <w:rPr>
          <w:rFonts w:hint="eastAsia" w:ascii="Times New Roman" w:hAnsi="Times New Roman" w:eastAsia="仿宋_GB2312" w:cs="Times New Roman"/>
          <w:b w:val="0"/>
          <w:bCs w:val="0"/>
          <w:kern w:val="2"/>
          <w:sz w:val="32"/>
          <w:szCs w:val="32"/>
          <w:lang w:eastAsia="zh-CN"/>
        </w:rPr>
        <w:t>过紧日子，厉行节约，</w:t>
      </w:r>
      <w:r>
        <w:rPr>
          <w:rFonts w:hint="eastAsia" w:ascii="Times New Roman" w:hAnsi="Times New Roman" w:eastAsia="仿宋_GB2312" w:cs="Times New Roman"/>
          <w:b w:val="0"/>
          <w:bCs w:val="0"/>
          <w:color w:val="auto"/>
          <w:kern w:val="2"/>
          <w:sz w:val="32"/>
          <w:szCs w:val="32"/>
          <w:highlight w:val="none"/>
          <w:shd w:val="clear" w:color="auto" w:fill="auto"/>
          <w:lang w:val="en-US" w:eastAsia="zh-CN"/>
        </w:rPr>
        <w:t>财政压缩预算</w:t>
      </w:r>
      <w:r>
        <w:rPr>
          <w:rFonts w:hint="eastAsia" w:eastAsia="仿宋_GB2312"/>
          <w:sz w:val="32"/>
          <w:szCs w:val="32"/>
          <w:lang w:val="en-US" w:eastAsia="zh-CN"/>
        </w:rPr>
        <w:t>；二、</w:t>
      </w:r>
      <w:r>
        <w:rPr>
          <w:rFonts w:hint="eastAsia" w:eastAsia="仿宋_GB2312"/>
          <w:color w:val="auto"/>
          <w:sz w:val="32"/>
          <w:szCs w:val="32"/>
          <w:highlight w:val="none"/>
          <w:lang w:val="en-US" w:eastAsia="zh-CN"/>
        </w:rPr>
        <w:t>基本支出增</w:t>
      </w:r>
      <w:r>
        <w:rPr>
          <w:rFonts w:hint="eastAsia" w:ascii="仿宋_GB2312" w:cs="仿宋_GB2312"/>
          <w:kern w:val="0"/>
          <w:sz w:val="32"/>
          <w:szCs w:val="32"/>
          <w:lang w:val="en-US" w:eastAsia="zh-CN"/>
        </w:rPr>
        <w:t>加233.70</w:t>
      </w:r>
      <w:r>
        <w:rPr>
          <w:rFonts w:hint="eastAsia" w:eastAsia="仿宋_GB2312"/>
          <w:color w:val="auto"/>
          <w:sz w:val="32"/>
          <w:szCs w:val="32"/>
          <w:highlight w:val="none"/>
          <w:lang w:val="en-US" w:eastAsia="zh-CN"/>
        </w:rPr>
        <w:t>万元，增加的主要原因是增加</w:t>
      </w:r>
      <w:r>
        <w:rPr>
          <w:rFonts w:hint="eastAsia" w:ascii="Times New Roman" w:hAnsi="Times New Roman" w:eastAsia="仿宋_GB2312" w:cs="Times New Roman"/>
          <w:b w:val="0"/>
          <w:bCs w:val="0"/>
          <w:color w:val="auto"/>
          <w:kern w:val="2"/>
          <w:sz w:val="32"/>
          <w:szCs w:val="32"/>
          <w:highlight w:val="none"/>
          <w:shd w:val="clear" w:color="auto" w:fill="auto"/>
          <w:lang w:val="en-US" w:eastAsia="zh-CN"/>
        </w:rPr>
        <w:t>在职人员增加</w:t>
      </w:r>
      <w:r>
        <w:rPr>
          <w:rFonts w:hint="eastAsia" w:ascii="仿宋_GB2312" w:cs="仿宋_GB2312"/>
          <w:kern w:val="0"/>
          <w:sz w:val="32"/>
          <w:szCs w:val="32"/>
          <w:lang w:val="en-US" w:eastAsia="zh-CN"/>
        </w:rPr>
        <w:t>3人及</w:t>
      </w:r>
      <w:r>
        <w:rPr>
          <w:rFonts w:hint="eastAsia" w:ascii="Times New Roman" w:hAnsi="Times New Roman" w:eastAsia="仿宋_GB2312" w:cs="Times New Roman"/>
          <w:b w:val="0"/>
          <w:bCs w:val="0"/>
          <w:color w:val="auto"/>
          <w:kern w:val="2"/>
          <w:sz w:val="32"/>
          <w:szCs w:val="32"/>
          <w:highlight w:val="none"/>
          <w:shd w:val="clear" w:color="auto" w:fill="auto"/>
          <w:lang w:val="en-US" w:eastAsia="zh-CN"/>
        </w:rPr>
        <w:t>正常调资；绩效总量增加</w:t>
      </w:r>
      <w:r>
        <w:rPr>
          <w:rFonts w:hint="eastAsia" w:ascii="仿宋_GB2312" w:cs="仿宋_GB2312"/>
          <w:kern w:val="0"/>
          <w:sz w:val="32"/>
          <w:szCs w:val="32"/>
          <w:lang w:val="en-US" w:eastAsia="zh-CN"/>
        </w:rPr>
        <w:t>89.55</w:t>
      </w:r>
      <w:r>
        <w:rPr>
          <w:rFonts w:hint="eastAsia" w:ascii="Times New Roman" w:hAnsi="Times New Roman" w:eastAsia="仿宋_GB2312" w:cs="Times New Roman"/>
          <w:b w:val="0"/>
          <w:bCs w:val="0"/>
          <w:color w:val="auto"/>
          <w:kern w:val="2"/>
          <w:sz w:val="32"/>
          <w:szCs w:val="32"/>
          <w:highlight w:val="none"/>
          <w:shd w:val="clear" w:color="auto" w:fill="auto"/>
          <w:lang w:val="en-US" w:eastAsia="zh-CN"/>
        </w:rPr>
        <w:t>万元</w:t>
      </w:r>
      <w:r>
        <w:rPr>
          <w:rFonts w:hint="eastAsia" w:eastAsia="仿宋_GB2312"/>
          <w:color w:val="auto"/>
          <w:sz w:val="32"/>
          <w:szCs w:val="32"/>
          <w:highlight w:val="none"/>
          <w:lang w:val="en-US" w:eastAsia="zh-CN"/>
        </w:rPr>
        <w:t>。</w:t>
      </w:r>
    </w:p>
    <w:permEnd w:id="15"/>
    <w:p>
      <w:pPr>
        <w:ind w:firstLine="640" w:firstLineChars="200"/>
        <w:rPr>
          <w:rFonts w:hint="eastAsia" w:ascii="仿宋_GB2312" w:cs="仿宋_GB2312"/>
          <w:kern w:val="0"/>
          <w:sz w:val="32"/>
          <w:szCs w:val="32"/>
        </w:rPr>
      </w:pPr>
      <w:r>
        <w:rPr>
          <w:rFonts w:hint="eastAsia" w:ascii="仿宋_GB2312" w:cs="仿宋_GB2312"/>
          <w:kern w:val="0"/>
          <w:sz w:val="32"/>
          <w:szCs w:val="32"/>
        </w:rPr>
        <w:t xml:space="preserve"> </w:t>
      </w:r>
      <w:bookmarkEnd w:id="15"/>
    </w:p>
    <w:p>
      <w:pPr>
        <w:numPr>
          <w:ilvl w:val="0"/>
          <w:numId w:val="3"/>
        </w:numPr>
        <w:ind w:left="-10" w:firstLine="640"/>
        <w:rPr>
          <w:rFonts w:hint="eastAsia" w:ascii="黑体" w:hAnsi="黑体" w:eastAsia="黑体" w:cs="黑体"/>
          <w:sz w:val="32"/>
          <w:szCs w:val="32"/>
        </w:rPr>
      </w:pPr>
      <w:r>
        <w:rPr>
          <w:rFonts w:hint="eastAsia" w:ascii="黑体" w:hAnsi="黑体" w:eastAsia="黑体" w:cs="黑体"/>
          <w:sz w:val="32"/>
          <w:szCs w:val="32"/>
        </w:rPr>
        <w:t>单位支出预算情况说明</w:t>
      </w:r>
    </w:p>
    <w:p>
      <w:pPr>
        <w:ind w:firstLine="640" w:firstLineChars="200"/>
        <w:rPr>
          <w:rFonts w:hint="eastAsia" w:ascii="仿宋_GB2312" w:cs="仿宋_GB2312"/>
          <w:kern w:val="0"/>
          <w:sz w:val="32"/>
          <w:szCs w:val="32"/>
        </w:rPr>
      </w:pPr>
      <w:r>
        <w:rPr>
          <w:rFonts w:hint="eastAsia" w:ascii="仿宋_GB2312" w:cs="仿宋_GB2312"/>
          <w:kern w:val="0"/>
          <w:sz w:val="32"/>
          <w:szCs w:val="32"/>
        </w:rPr>
        <w:t>2023年单位支出总预算</w:t>
      </w:r>
      <w:bookmarkStart w:id="16" w:name="PO_part2A3Amount1"/>
      <w:permStart w:id="16" w:edGrp="everyone"/>
      <w:r>
        <w:rPr>
          <w:rFonts w:ascii="仿宋_GB2312" w:cs="仿宋_GB2312"/>
          <w:kern w:val="0"/>
          <w:sz w:val="32"/>
          <w:szCs w:val="32"/>
        </w:rPr>
        <w:t>2,894.74</w:t>
      </w:r>
      <w:permEnd w:id="16"/>
      <w:r>
        <w:rPr>
          <w:rFonts w:hint="eastAsia" w:ascii="仿宋_GB2312" w:hAnsi="仿宋_GB2312" w:cs="仿宋_GB2312"/>
          <w:sz w:val="11"/>
          <w:szCs w:val="11"/>
        </w:rPr>
        <w:t xml:space="preserve"> </w:t>
      </w:r>
      <w:bookmarkEnd w:id="16"/>
      <w:r>
        <w:rPr>
          <w:rFonts w:hint="eastAsia" w:ascii="仿宋_GB2312" w:cs="仿宋_GB2312"/>
          <w:kern w:val="0"/>
          <w:sz w:val="32"/>
          <w:szCs w:val="32"/>
        </w:rPr>
        <w:t>万元，基本支出预算</w:t>
      </w:r>
      <w:permStart w:id="17" w:edGrp="everyone"/>
      <w:bookmarkStart w:id="17" w:name="PO_part2A3Amount2"/>
      <w:r>
        <w:rPr>
          <w:rFonts w:ascii="仿宋_GB2312" w:cs="仿宋_GB2312"/>
          <w:kern w:val="0"/>
          <w:sz w:val="32"/>
          <w:szCs w:val="32"/>
        </w:rPr>
        <w:t>2,262.89</w:t>
      </w:r>
      <w:permEnd w:id="17"/>
      <w:r>
        <w:rPr>
          <w:rFonts w:hint="eastAsia" w:ascii="仿宋_GB2312" w:hAnsi="仿宋_GB2312" w:cs="仿宋_GB2312"/>
          <w:sz w:val="11"/>
          <w:szCs w:val="11"/>
        </w:rPr>
        <w:t xml:space="preserve"> </w:t>
      </w:r>
      <w:bookmarkEnd w:id="17"/>
      <w:r>
        <w:rPr>
          <w:rFonts w:hint="eastAsia" w:ascii="仿宋_GB2312" w:cs="仿宋_GB2312"/>
          <w:kern w:val="0"/>
          <w:sz w:val="32"/>
          <w:szCs w:val="32"/>
        </w:rPr>
        <w:t>万元，占支出总预算</w:t>
      </w:r>
      <w:permStart w:id="18" w:edGrp="everyone"/>
      <w:bookmarkStart w:id="18" w:name="PO_part2A3Amount3"/>
      <w:r>
        <w:rPr>
          <w:rFonts w:ascii="仿宋_GB2312" w:cs="仿宋_GB2312"/>
          <w:kern w:val="0"/>
          <w:sz w:val="32"/>
          <w:szCs w:val="32"/>
        </w:rPr>
        <w:t>78.17</w:t>
      </w:r>
      <w:permEnd w:id="18"/>
      <w:r>
        <w:rPr>
          <w:rFonts w:hint="eastAsia" w:ascii="仿宋_GB2312" w:hAnsi="仿宋_GB2312" w:cs="仿宋_GB2312"/>
          <w:sz w:val="11"/>
          <w:szCs w:val="11"/>
        </w:rPr>
        <w:t xml:space="preserve"> </w:t>
      </w:r>
      <w:bookmarkEnd w:id="18"/>
      <w:r>
        <w:rPr>
          <w:rFonts w:hint="eastAsia" w:ascii="仿宋_GB2312" w:cs="仿宋_GB2312"/>
          <w:kern w:val="0"/>
          <w:sz w:val="32"/>
          <w:szCs w:val="32"/>
        </w:rPr>
        <w:t>%，</w:t>
      </w:r>
      <w:permStart w:id="19" w:edGrp="everyone"/>
      <w:bookmarkStart w:id="19" w:name="PO_part2A3IncAmount1"/>
      <w:r>
        <w:rPr>
          <w:rFonts w:hint="eastAsia" w:ascii="仿宋_GB2312" w:cs="仿宋_GB2312"/>
          <w:kern w:val="0"/>
          <w:sz w:val="32"/>
          <w:szCs w:val="32"/>
        </w:rPr>
        <w:t>同比增加233.70万元，同比增长11.52%</w:t>
      </w:r>
      <w:permEnd w:id="19"/>
      <w:r>
        <w:rPr>
          <w:rFonts w:hint="eastAsia" w:ascii="仿宋_GB2312" w:cs="仿宋_GB2312"/>
          <w:kern w:val="0"/>
          <w:sz w:val="11"/>
          <w:szCs w:val="11"/>
        </w:rPr>
        <w:t xml:space="preserve"> </w:t>
      </w:r>
      <w:bookmarkEnd w:id="19"/>
      <w:r>
        <w:rPr>
          <w:rFonts w:hint="eastAsia" w:ascii="仿宋_GB2312" w:cs="仿宋_GB2312"/>
          <w:kern w:val="0"/>
          <w:sz w:val="32"/>
          <w:szCs w:val="32"/>
        </w:rPr>
        <w:t>。项目支出预算</w:t>
      </w:r>
      <w:bookmarkStart w:id="20" w:name="PO_part2A3Amount4"/>
      <w:permStart w:id="20" w:edGrp="everyone"/>
      <w:r>
        <w:rPr>
          <w:rFonts w:ascii="仿宋_GB2312" w:cs="仿宋_GB2312"/>
          <w:kern w:val="0"/>
          <w:sz w:val="32"/>
          <w:szCs w:val="32"/>
        </w:rPr>
        <w:t>631.85</w:t>
      </w:r>
      <w:permEnd w:id="20"/>
      <w:r>
        <w:rPr>
          <w:rFonts w:hint="eastAsia" w:ascii="仿宋_GB2312" w:hAnsi="仿宋_GB2312" w:cs="仿宋_GB2312"/>
          <w:sz w:val="11"/>
          <w:szCs w:val="11"/>
        </w:rPr>
        <w:t xml:space="preserve"> </w:t>
      </w:r>
      <w:bookmarkEnd w:id="20"/>
      <w:r>
        <w:rPr>
          <w:rFonts w:hint="eastAsia" w:ascii="仿宋_GB2312" w:cs="仿宋_GB2312"/>
          <w:kern w:val="0"/>
          <w:sz w:val="32"/>
          <w:szCs w:val="32"/>
        </w:rPr>
        <w:t>万元，占支出总预算</w:t>
      </w:r>
      <w:permStart w:id="21" w:edGrp="everyone"/>
      <w:bookmarkStart w:id="21" w:name="PO_part2A3Amount5"/>
      <w:r>
        <w:rPr>
          <w:rFonts w:ascii="仿宋_GB2312" w:cs="仿宋_GB2312"/>
          <w:kern w:val="0"/>
          <w:sz w:val="32"/>
          <w:szCs w:val="32"/>
        </w:rPr>
        <w:t>21.83</w:t>
      </w:r>
      <w:permEnd w:id="21"/>
      <w:r>
        <w:rPr>
          <w:rFonts w:hint="eastAsia" w:ascii="仿宋_GB2312" w:hAnsi="仿宋_GB2312" w:cs="仿宋_GB2312"/>
          <w:sz w:val="11"/>
          <w:szCs w:val="11"/>
        </w:rPr>
        <w:t xml:space="preserve"> </w:t>
      </w:r>
      <w:bookmarkEnd w:id="21"/>
      <w:r>
        <w:rPr>
          <w:rFonts w:hint="eastAsia" w:ascii="仿宋_GB2312" w:cs="仿宋_GB2312"/>
          <w:kern w:val="0"/>
          <w:sz w:val="32"/>
          <w:szCs w:val="32"/>
        </w:rPr>
        <w:t>%，</w:t>
      </w:r>
      <w:permStart w:id="22" w:edGrp="everyone"/>
      <w:bookmarkStart w:id="22" w:name="PO_part2A3IncAmount2"/>
      <w:r>
        <w:rPr>
          <w:rFonts w:hint="eastAsia" w:ascii="仿宋_GB2312" w:cs="仿宋_GB2312"/>
          <w:kern w:val="0"/>
          <w:sz w:val="32"/>
          <w:szCs w:val="32"/>
        </w:rPr>
        <w:t>同比减少77.98万元，同比下降10.99%</w:t>
      </w:r>
      <w:permEnd w:id="22"/>
      <w:r>
        <w:rPr>
          <w:rFonts w:hint="eastAsia" w:ascii="仿宋_GB2312" w:cs="仿宋_GB2312"/>
          <w:kern w:val="0"/>
          <w:sz w:val="11"/>
          <w:szCs w:val="11"/>
        </w:rPr>
        <w:t xml:space="preserve"> </w:t>
      </w:r>
      <w:bookmarkEnd w:id="22"/>
      <w:r>
        <w:rPr>
          <w:rFonts w:hint="eastAsia" w:ascii="仿宋_GB2312" w:cs="仿宋_GB2312"/>
          <w:kern w:val="0"/>
          <w:sz w:val="32"/>
          <w:szCs w:val="32"/>
        </w:rPr>
        <w:t>。</w:t>
      </w:r>
    </w:p>
    <w:p>
      <w:pPr>
        <w:ind w:firstLine="640" w:firstLineChars="200"/>
        <w:rPr>
          <w:rFonts w:ascii="仿宋_GB2312" w:hAnsi="仿宋_GB2312" w:cs="仿宋_GB2312"/>
          <w:sz w:val="32"/>
          <w:szCs w:val="32"/>
        </w:rPr>
      </w:pPr>
      <w:r>
        <w:rPr>
          <w:rFonts w:hint="eastAsia" w:ascii="仿宋_GB2312" w:hAnsi="仿宋_GB2312" w:cs="仿宋_GB2312"/>
          <w:sz w:val="32"/>
          <w:szCs w:val="32"/>
        </w:rPr>
        <w:t>（一）按支出功能分类科目划分，共分为</w:t>
      </w:r>
      <w:bookmarkStart w:id="23" w:name="PO_part2A3B1Amount1"/>
      <w:permStart w:id="23" w:edGrp="everyone"/>
      <w:r>
        <w:rPr>
          <w:rFonts w:ascii="仿宋_GB2312" w:hAnsi="仿宋_GB2312" w:cs="仿宋_GB2312"/>
          <w:sz w:val="32"/>
          <w:szCs w:val="32"/>
        </w:rPr>
        <w:t>4</w:t>
      </w:r>
      <w:permEnd w:id="23"/>
      <w:r>
        <w:rPr>
          <w:rFonts w:hint="eastAsia" w:ascii="仿宋_GB2312" w:hAnsi="仿宋_GB2312" w:cs="仿宋_GB2312"/>
          <w:sz w:val="11"/>
          <w:szCs w:val="11"/>
        </w:rPr>
        <w:t xml:space="preserve"> </w:t>
      </w:r>
      <w:bookmarkEnd w:id="23"/>
      <w:r>
        <w:rPr>
          <w:rFonts w:hint="eastAsia" w:ascii="仿宋_GB2312" w:hAnsi="仿宋_GB2312" w:cs="仿宋_GB2312"/>
          <w:sz w:val="32"/>
          <w:szCs w:val="32"/>
        </w:rPr>
        <w:t>类，其中：</w:t>
      </w:r>
    </w:p>
    <w:p>
      <w:pPr>
        <w:ind w:firstLine="640" w:firstLineChars="200"/>
        <w:rPr>
          <w:rFonts w:hint="eastAsia" w:ascii="仿宋_GB2312" w:cs="仿宋_GB2312"/>
          <w:kern w:val="0"/>
          <w:sz w:val="32"/>
          <w:szCs w:val="32"/>
        </w:rPr>
      </w:pPr>
      <w:bookmarkStart w:id="24" w:name="PO_part2A3B1IncReason1"/>
      <w:permStart w:id="24" w:edGrp="everyone"/>
      <w:r>
        <w:rPr>
          <w:rFonts w:hint="eastAsia" w:ascii="仿宋_GB2312" w:cs="仿宋_GB2312"/>
          <w:kern w:val="0"/>
          <w:sz w:val="32"/>
          <w:szCs w:val="32"/>
        </w:rPr>
        <w:t>1.社会保障和就业支出223.55万元，占支出总预算7.72%，同比增加34.06万元，同比增长17.97%，增加的主要原因是：</w:t>
      </w:r>
      <w:r>
        <w:rPr>
          <w:rFonts w:hint="eastAsia" w:ascii="Times New Roman" w:hAnsi="Times New Roman" w:eastAsia="仿宋_GB2312" w:cs="Times New Roman"/>
          <w:kern w:val="2"/>
          <w:sz w:val="32"/>
          <w:szCs w:val="32"/>
          <w:lang w:eastAsia="zh-CN"/>
        </w:rPr>
        <w:t>在职人员增加</w:t>
      </w:r>
      <w:r>
        <w:rPr>
          <w:rFonts w:hint="eastAsia" w:ascii="仿宋_GB2312" w:cs="仿宋_GB2312"/>
          <w:kern w:val="0"/>
          <w:sz w:val="32"/>
          <w:szCs w:val="32"/>
        </w:rPr>
        <w:t>。</w:t>
      </w:r>
    </w:p>
    <w:p>
      <w:pPr>
        <w:ind w:firstLine="640" w:firstLineChars="200"/>
        <w:rPr>
          <w:rFonts w:hint="eastAsia" w:ascii="仿宋_GB2312" w:cs="仿宋_GB2312"/>
          <w:kern w:val="0"/>
          <w:sz w:val="32"/>
          <w:szCs w:val="32"/>
        </w:rPr>
      </w:pPr>
      <w:r>
        <w:rPr>
          <w:rFonts w:hint="eastAsia" w:ascii="仿宋_GB2312" w:cs="仿宋_GB2312"/>
          <w:kern w:val="0"/>
          <w:sz w:val="32"/>
          <w:szCs w:val="32"/>
        </w:rPr>
        <w:t>2.卫生健康支出67.754万元，占支出总预算2.34%，同比增加10.2</w:t>
      </w:r>
      <w:r>
        <w:rPr>
          <w:rFonts w:hint="eastAsia" w:ascii="仿宋_GB2312" w:cs="仿宋_GB2312"/>
          <w:kern w:val="0"/>
          <w:sz w:val="32"/>
          <w:szCs w:val="32"/>
          <w:lang w:val="en-US" w:eastAsia="zh-CN"/>
        </w:rPr>
        <w:t>6</w:t>
      </w:r>
      <w:r>
        <w:rPr>
          <w:rFonts w:hint="eastAsia" w:ascii="仿宋_GB2312" w:cs="仿宋_GB2312"/>
          <w:kern w:val="0"/>
          <w:sz w:val="32"/>
          <w:szCs w:val="32"/>
        </w:rPr>
        <w:t>万元，同比增长17.8</w:t>
      </w:r>
      <w:r>
        <w:rPr>
          <w:rFonts w:hint="eastAsia" w:ascii="仿宋_GB2312" w:cs="仿宋_GB2312"/>
          <w:kern w:val="0"/>
          <w:sz w:val="32"/>
          <w:szCs w:val="32"/>
          <w:lang w:val="en-US" w:eastAsia="zh-CN"/>
        </w:rPr>
        <w:t>5</w:t>
      </w:r>
      <w:r>
        <w:rPr>
          <w:rFonts w:hint="eastAsia" w:ascii="仿宋_GB2312" w:cs="仿宋_GB2312"/>
          <w:kern w:val="0"/>
          <w:sz w:val="32"/>
          <w:szCs w:val="32"/>
        </w:rPr>
        <w:t>%，增加的主要原因是：</w:t>
      </w:r>
      <w:bookmarkStart w:id="101" w:name="_GoBack"/>
      <w:bookmarkEnd w:id="101"/>
      <w:r>
        <w:rPr>
          <w:rFonts w:hint="eastAsia" w:ascii="Times New Roman" w:hAnsi="Times New Roman" w:eastAsia="仿宋_GB2312" w:cs="Times New Roman"/>
          <w:kern w:val="2"/>
          <w:sz w:val="32"/>
          <w:szCs w:val="32"/>
          <w:lang w:eastAsia="zh-CN"/>
        </w:rPr>
        <w:t>在职人员增加</w:t>
      </w:r>
      <w:r>
        <w:rPr>
          <w:rFonts w:hint="eastAsia" w:ascii="仿宋_GB2312" w:cs="仿宋_GB2312"/>
          <w:kern w:val="0"/>
          <w:sz w:val="32"/>
          <w:szCs w:val="32"/>
        </w:rPr>
        <w:t>。</w:t>
      </w:r>
    </w:p>
    <w:p>
      <w:pPr>
        <w:ind w:firstLine="640" w:firstLineChars="200"/>
        <w:rPr>
          <w:rFonts w:hint="eastAsia" w:ascii="仿宋_GB2312" w:cs="仿宋_GB2312"/>
          <w:kern w:val="0"/>
          <w:sz w:val="32"/>
          <w:szCs w:val="32"/>
        </w:rPr>
      </w:pPr>
      <w:r>
        <w:rPr>
          <w:rFonts w:hint="eastAsia" w:ascii="仿宋_GB2312" w:cs="仿宋_GB2312"/>
          <w:kern w:val="0"/>
          <w:sz w:val="32"/>
          <w:szCs w:val="32"/>
        </w:rPr>
        <w:t>3.自然资源海洋气象等支出2,499.25万元，占支出总预算86.3</w:t>
      </w:r>
      <w:r>
        <w:rPr>
          <w:rFonts w:hint="eastAsia" w:ascii="仿宋_GB2312" w:cs="仿宋_GB2312"/>
          <w:kern w:val="0"/>
          <w:sz w:val="32"/>
          <w:szCs w:val="32"/>
          <w:lang w:val="en-US" w:eastAsia="zh-CN"/>
        </w:rPr>
        <w:t>3</w:t>
      </w:r>
      <w:r>
        <w:rPr>
          <w:rFonts w:hint="eastAsia" w:ascii="仿宋_GB2312" w:cs="仿宋_GB2312"/>
          <w:kern w:val="0"/>
          <w:sz w:val="32"/>
          <w:szCs w:val="32"/>
        </w:rPr>
        <w:t>%，同比增加95.63万元，同比增长3.98%，增加的主要原因是：</w:t>
      </w:r>
      <w:r>
        <w:rPr>
          <w:rFonts w:hint="eastAsia" w:ascii="Times New Roman" w:hAnsi="Times New Roman" w:eastAsia="仿宋_GB2312" w:cs="Times New Roman"/>
          <w:bCs w:val="0"/>
          <w:kern w:val="2"/>
          <w:sz w:val="32"/>
          <w:szCs w:val="32"/>
          <w:lang w:val="en" w:eastAsia="zh-CN"/>
        </w:rPr>
        <w:t>在职人员增加</w:t>
      </w:r>
      <w:r>
        <w:rPr>
          <w:rFonts w:hint="eastAsia" w:ascii="Times New Roman" w:hAnsi="Times New Roman" w:eastAsia="仿宋_GB2312" w:cs="Times New Roman"/>
          <w:bCs w:val="0"/>
          <w:kern w:val="2"/>
          <w:sz w:val="32"/>
          <w:szCs w:val="32"/>
          <w:lang w:val="en-US" w:eastAsia="zh-CN"/>
        </w:rPr>
        <w:t>3人，</w:t>
      </w:r>
      <w:r>
        <w:rPr>
          <w:rFonts w:hint="eastAsia" w:ascii="Times New Roman" w:hAnsi="Times New Roman" w:eastAsia="仿宋_GB2312" w:cs="Times New Roman"/>
          <w:b w:val="0"/>
          <w:bCs w:val="0"/>
          <w:color w:val="auto"/>
          <w:kern w:val="2"/>
          <w:sz w:val="32"/>
          <w:szCs w:val="32"/>
          <w:highlight w:val="none"/>
          <w:shd w:val="clear" w:color="auto" w:fill="auto"/>
          <w:lang w:val="en-US" w:eastAsia="zh-CN"/>
        </w:rPr>
        <w:t>绩效总量增加</w:t>
      </w:r>
      <w:r>
        <w:rPr>
          <w:rFonts w:hint="eastAsia" w:ascii="仿宋_GB2312" w:cs="仿宋_GB2312"/>
          <w:kern w:val="0"/>
          <w:sz w:val="32"/>
          <w:szCs w:val="32"/>
          <w:lang w:val="en-US" w:eastAsia="zh-CN"/>
        </w:rPr>
        <w:t>89.55</w:t>
      </w:r>
      <w:r>
        <w:rPr>
          <w:rFonts w:hint="eastAsia" w:ascii="Times New Roman" w:hAnsi="Times New Roman" w:eastAsia="仿宋_GB2312" w:cs="Times New Roman"/>
          <w:b w:val="0"/>
          <w:bCs w:val="0"/>
          <w:color w:val="auto"/>
          <w:kern w:val="2"/>
          <w:sz w:val="32"/>
          <w:szCs w:val="32"/>
          <w:highlight w:val="none"/>
          <w:shd w:val="clear" w:color="auto" w:fill="auto"/>
          <w:lang w:val="en-US" w:eastAsia="zh-CN"/>
        </w:rPr>
        <w:t>万元</w:t>
      </w:r>
      <w:r>
        <w:rPr>
          <w:rFonts w:hint="eastAsia" w:ascii="Times New Roman" w:hAnsi="Times New Roman" w:eastAsia="仿宋_GB2312" w:cs="Times New Roman"/>
          <w:bCs w:val="0"/>
          <w:kern w:val="2"/>
          <w:sz w:val="32"/>
          <w:szCs w:val="32"/>
          <w:lang w:val="en" w:eastAsia="zh-CN"/>
        </w:rPr>
        <w:t>，聘用人员工资基数调资增加</w:t>
      </w:r>
      <w:r>
        <w:rPr>
          <w:rFonts w:hint="eastAsia" w:ascii="仿宋_GB2312" w:cs="仿宋_GB2312"/>
          <w:kern w:val="0"/>
          <w:sz w:val="32"/>
          <w:szCs w:val="32"/>
        </w:rPr>
        <w:t>。</w:t>
      </w:r>
    </w:p>
    <w:p>
      <w:pPr>
        <w:ind w:firstLine="640" w:firstLineChars="200"/>
        <w:rPr>
          <w:rFonts w:hint="eastAsia" w:ascii="仿宋_GB2312" w:cs="仿宋_GB2312"/>
          <w:kern w:val="0"/>
          <w:sz w:val="32"/>
          <w:szCs w:val="32"/>
        </w:rPr>
      </w:pPr>
      <w:r>
        <w:rPr>
          <w:rFonts w:hint="eastAsia" w:ascii="仿宋_GB2312" w:cs="仿宋_GB2312"/>
          <w:kern w:val="0"/>
          <w:sz w:val="32"/>
          <w:szCs w:val="32"/>
        </w:rPr>
        <w:t>4.住房保障支出104.21万元，占支出总预算3.60%，同比增加15.78万元，同比增长17.84%，增加的主要原因是：</w:t>
      </w:r>
      <w:r>
        <w:rPr>
          <w:rFonts w:hint="eastAsia" w:ascii="Times New Roman" w:hAnsi="Times New Roman" w:eastAsia="仿宋_GB2312" w:cs="Times New Roman"/>
          <w:kern w:val="2"/>
          <w:sz w:val="32"/>
          <w:szCs w:val="32"/>
          <w:lang w:eastAsia="zh-CN"/>
        </w:rPr>
        <w:t>在职人员增加</w:t>
      </w:r>
      <w:r>
        <w:rPr>
          <w:rFonts w:hint="eastAsia" w:ascii="仿宋_GB2312" w:cs="仿宋_GB2312"/>
          <w:kern w:val="0"/>
          <w:sz w:val="32"/>
          <w:szCs w:val="32"/>
        </w:rPr>
        <w:t>。</w:t>
      </w:r>
      <w:permEnd w:id="24"/>
      <w:r>
        <w:rPr>
          <w:rFonts w:hint="eastAsia" w:ascii="仿宋_GB2312" w:cs="仿宋_GB2312"/>
          <w:kern w:val="0"/>
          <w:sz w:val="32"/>
          <w:szCs w:val="32"/>
        </w:rPr>
        <w:t xml:space="preserve"> </w:t>
      </w:r>
      <w:bookmarkEnd w:id="24"/>
    </w:p>
    <w:p>
      <w:pPr>
        <w:ind w:firstLine="640" w:firstLineChars="200"/>
        <w:rPr>
          <w:rFonts w:hint="eastAsia" w:ascii="仿宋_GB2312" w:cs="仿宋_GB2312"/>
          <w:kern w:val="0"/>
          <w:sz w:val="32"/>
          <w:szCs w:val="32"/>
        </w:rPr>
      </w:pPr>
      <w:r>
        <w:rPr>
          <w:rFonts w:hint="eastAsia" w:ascii="仿宋_GB2312" w:cs="仿宋_GB2312"/>
          <w:kern w:val="0"/>
          <w:sz w:val="32"/>
          <w:szCs w:val="32"/>
        </w:rPr>
        <w:t>（二）按支出结构分类划分，分为基本支出预算和项目支出预算。</w:t>
      </w:r>
    </w:p>
    <w:p>
      <w:pPr>
        <w:ind w:firstLine="640" w:firstLineChars="200"/>
        <w:rPr>
          <w:rFonts w:hint="eastAsia" w:ascii="仿宋_GB2312" w:cs="仿宋_GB2312"/>
          <w:kern w:val="0"/>
          <w:sz w:val="32"/>
          <w:szCs w:val="32"/>
        </w:rPr>
      </w:pPr>
      <w:r>
        <w:rPr>
          <w:rFonts w:hint="eastAsia" w:ascii="仿宋_GB2312" w:cs="仿宋_GB2312"/>
          <w:kern w:val="0"/>
          <w:sz w:val="32"/>
          <w:szCs w:val="32"/>
        </w:rPr>
        <w:t>1.基本支出预算</w:t>
      </w:r>
      <w:bookmarkStart w:id="25" w:name="PO_part2A3B2C1Amount1"/>
      <w:permStart w:id="25" w:edGrp="everyone"/>
      <w:r>
        <w:rPr>
          <w:rFonts w:ascii="仿宋_GB2312" w:cs="仿宋_GB2312"/>
          <w:kern w:val="0"/>
          <w:sz w:val="32"/>
          <w:szCs w:val="32"/>
        </w:rPr>
        <w:t>2,262.89</w:t>
      </w:r>
      <w:permEnd w:id="25"/>
      <w:r>
        <w:rPr>
          <w:rFonts w:hint="eastAsia" w:ascii="仿宋_GB2312" w:hAnsi="仿宋_GB2312" w:cs="仿宋_GB2312"/>
          <w:sz w:val="11"/>
          <w:szCs w:val="11"/>
        </w:rPr>
        <w:t xml:space="preserve"> </w:t>
      </w:r>
      <w:bookmarkEnd w:id="25"/>
      <w:r>
        <w:rPr>
          <w:rFonts w:hint="eastAsia" w:ascii="仿宋_GB2312" w:cs="仿宋_GB2312"/>
          <w:kern w:val="0"/>
          <w:sz w:val="32"/>
          <w:szCs w:val="32"/>
        </w:rPr>
        <w:t>万元，占支出总预算</w:t>
      </w:r>
      <w:bookmarkStart w:id="26" w:name="PO_part2A3B2C1Amount2"/>
      <w:permStart w:id="26" w:edGrp="everyone"/>
      <w:r>
        <w:rPr>
          <w:rFonts w:ascii="仿宋_GB2312" w:cs="仿宋_GB2312"/>
          <w:kern w:val="0"/>
          <w:sz w:val="32"/>
          <w:szCs w:val="32"/>
        </w:rPr>
        <w:t>78.17</w:t>
      </w:r>
      <w:permEnd w:id="26"/>
      <w:r>
        <w:rPr>
          <w:rFonts w:hint="eastAsia" w:ascii="仿宋_GB2312" w:hAnsi="仿宋_GB2312" w:cs="仿宋_GB2312"/>
          <w:sz w:val="11"/>
          <w:szCs w:val="11"/>
        </w:rPr>
        <w:t xml:space="preserve"> </w:t>
      </w:r>
      <w:bookmarkEnd w:id="26"/>
      <w:r>
        <w:rPr>
          <w:rFonts w:hint="eastAsia" w:ascii="仿宋_GB2312" w:cs="仿宋_GB2312"/>
          <w:kern w:val="0"/>
          <w:sz w:val="32"/>
          <w:szCs w:val="32"/>
        </w:rPr>
        <w:t>%，</w:t>
      </w:r>
      <w:bookmarkStart w:id="27" w:name="PO_part2A3B2C1IncAmount1"/>
      <w:permStart w:id="27" w:edGrp="everyone"/>
      <w:r>
        <w:rPr>
          <w:rFonts w:hint="eastAsia" w:ascii="仿宋_GB2312" w:cs="仿宋_GB2312"/>
          <w:kern w:val="0"/>
          <w:sz w:val="32"/>
          <w:szCs w:val="32"/>
        </w:rPr>
        <w:t>同比增加233.70万元，同比增长11.52%</w:t>
      </w:r>
      <w:permEnd w:id="27"/>
      <w:r>
        <w:rPr>
          <w:rFonts w:hint="eastAsia" w:ascii="仿宋_GB2312" w:cs="仿宋_GB2312"/>
          <w:kern w:val="0"/>
          <w:sz w:val="11"/>
          <w:szCs w:val="11"/>
        </w:rPr>
        <w:t xml:space="preserve"> </w:t>
      </w:r>
      <w:bookmarkEnd w:id="27"/>
      <w:r>
        <w:rPr>
          <w:rFonts w:hint="eastAsia" w:ascii="仿宋_GB2312" w:cs="仿宋_GB2312"/>
          <w:kern w:val="0"/>
          <w:sz w:val="32"/>
          <w:szCs w:val="32"/>
        </w:rPr>
        <w:t>。</w:t>
      </w:r>
    </w:p>
    <w:p>
      <w:pPr>
        <w:ind w:firstLine="640" w:firstLineChars="200"/>
        <w:rPr>
          <w:rFonts w:hint="eastAsia" w:ascii="仿宋_GB2312" w:cs="仿宋_GB2312"/>
          <w:kern w:val="0"/>
          <w:sz w:val="32"/>
          <w:szCs w:val="32"/>
        </w:rPr>
      </w:pPr>
      <w:r>
        <w:rPr>
          <w:rFonts w:hint="eastAsia" w:ascii="仿宋_GB2312" w:cs="仿宋_GB2312"/>
          <w:kern w:val="0"/>
          <w:sz w:val="32"/>
          <w:szCs w:val="32"/>
        </w:rPr>
        <w:t>2.项目支出预算</w:t>
      </w:r>
      <w:permStart w:id="28" w:edGrp="everyone"/>
      <w:bookmarkStart w:id="28" w:name="PO_part2A3B2C2Amount1"/>
      <w:r>
        <w:rPr>
          <w:rFonts w:ascii="仿宋_GB2312" w:cs="仿宋_GB2312"/>
          <w:kern w:val="0"/>
          <w:sz w:val="32"/>
          <w:szCs w:val="32"/>
        </w:rPr>
        <w:t>631.85</w:t>
      </w:r>
      <w:permEnd w:id="28"/>
      <w:r>
        <w:rPr>
          <w:rFonts w:hint="eastAsia" w:ascii="仿宋_GB2312" w:cs="仿宋_GB2312"/>
          <w:kern w:val="0"/>
          <w:sz w:val="11"/>
          <w:szCs w:val="11"/>
        </w:rPr>
        <w:t xml:space="preserve"> </w:t>
      </w:r>
      <w:bookmarkEnd w:id="28"/>
      <w:r>
        <w:rPr>
          <w:rFonts w:hint="eastAsia" w:ascii="仿宋_GB2312" w:cs="仿宋_GB2312"/>
          <w:kern w:val="0"/>
          <w:sz w:val="32"/>
          <w:szCs w:val="32"/>
        </w:rPr>
        <w:t>万元，占支出总预算</w:t>
      </w:r>
      <w:permStart w:id="29" w:edGrp="everyone"/>
      <w:bookmarkStart w:id="29" w:name="PO_part2A3B2C2Amount2"/>
      <w:r>
        <w:rPr>
          <w:rFonts w:ascii="仿宋_GB2312" w:cs="仿宋_GB2312"/>
          <w:kern w:val="0"/>
          <w:sz w:val="32"/>
          <w:szCs w:val="32"/>
        </w:rPr>
        <w:t>21.83</w:t>
      </w:r>
      <w:permEnd w:id="29"/>
      <w:r>
        <w:rPr>
          <w:rFonts w:hint="eastAsia" w:ascii="仿宋_GB2312" w:hAnsi="仿宋_GB2312" w:cs="仿宋_GB2312"/>
          <w:sz w:val="11"/>
          <w:szCs w:val="11"/>
        </w:rPr>
        <w:t xml:space="preserve"> </w:t>
      </w:r>
      <w:bookmarkEnd w:id="29"/>
      <w:r>
        <w:rPr>
          <w:rFonts w:hint="eastAsia" w:ascii="仿宋_GB2312" w:cs="仿宋_GB2312"/>
          <w:kern w:val="0"/>
          <w:sz w:val="32"/>
          <w:szCs w:val="32"/>
        </w:rPr>
        <w:t>%，</w:t>
      </w:r>
      <w:permStart w:id="30" w:edGrp="everyone"/>
      <w:bookmarkStart w:id="30" w:name="PO_part2A3B2C2IncAmount1"/>
      <w:r>
        <w:rPr>
          <w:rFonts w:hint="eastAsia" w:ascii="仿宋_GB2312" w:cs="仿宋_GB2312"/>
          <w:kern w:val="0"/>
          <w:sz w:val="32"/>
          <w:szCs w:val="32"/>
        </w:rPr>
        <w:t>同比减少77.98万元，同比下降10.99%</w:t>
      </w:r>
      <w:permEnd w:id="30"/>
      <w:r>
        <w:rPr>
          <w:rFonts w:hint="eastAsia" w:ascii="仿宋_GB2312" w:cs="仿宋_GB2312"/>
          <w:kern w:val="0"/>
          <w:sz w:val="11"/>
          <w:szCs w:val="11"/>
        </w:rPr>
        <w:t xml:space="preserve"> </w:t>
      </w:r>
      <w:bookmarkEnd w:id="30"/>
      <w:r>
        <w:rPr>
          <w:rFonts w:hint="eastAsia" w:ascii="仿宋_GB2312" w:cs="仿宋_GB2312"/>
          <w:kern w:val="0"/>
          <w:sz w:val="32"/>
          <w:szCs w:val="32"/>
        </w:rPr>
        <w:t>。</w:t>
      </w:r>
    </w:p>
    <w:p>
      <w:pPr>
        <w:tabs>
          <w:tab w:val="left" w:pos="2400"/>
        </w:tabs>
        <w:ind w:firstLine="640" w:firstLineChars="200"/>
        <w:rPr>
          <w:rFonts w:hint="eastAsia" w:ascii="仿宋_GB2312" w:cs="仿宋_GB2312"/>
          <w:kern w:val="0"/>
          <w:sz w:val="32"/>
          <w:szCs w:val="32"/>
        </w:rPr>
      </w:pPr>
      <w:bookmarkStart w:id="31" w:name="PO_part2A3B2C2Amount3"/>
      <w:permStart w:id="31" w:edGrp="everyone"/>
      <w:r>
        <w:rPr>
          <w:rFonts w:ascii="仿宋_GB2312" w:cs="仿宋_GB2312"/>
          <w:kern w:val="0"/>
          <w:sz w:val="32"/>
          <w:szCs w:val="32"/>
        </w:rPr>
        <w:t>2023</w:t>
      </w:r>
      <w:permEnd w:id="31"/>
      <w:r>
        <w:rPr>
          <w:rFonts w:hint="eastAsia" w:ascii="仿宋_GB2312" w:hAnsi="仿宋_GB2312" w:cs="仿宋_GB2312"/>
          <w:sz w:val="11"/>
          <w:szCs w:val="11"/>
        </w:rPr>
        <w:t xml:space="preserve"> </w:t>
      </w:r>
      <w:bookmarkEnd w:id="31"/>
      <w:r>
        <w:rPr>
          <w:rFonts w:hint="eastAsia" w:ascii="仿宋_GB2312" w:cs="仿宋_GB2312"/>
          <w:kern w:val="0"/>
          <w:sz w:val="32"/>
          <w:szCs w:val="32"/>
        </w:rPr>
        <w:t>年支出预算总体</w:t>
      </w:r>
      <w:permStart w:id="32" w:edGrp="everyone"/>
      <w:bookmarkStart w:id="32" w:name="PO_part2A3B2C2IncReason1"/>
      <w:r>
        <w:rPr>
          <w:rFonts w:hint="eastAsia" w:ascii="仿宋_GB2312" w:cs="仿宋_GB2312"/>
          <w:kern w:val="0"/>
          <w:sz w:val="32"/>
          <w:szCs w:val="32"/>
        </w:rPr>
        <w:t>增加的主要原因是：</w:t>
      </w:r>
      <w:r>
        <w:rPr>
          <w:rFonts w:hint="eastAsia" w:ascii="宋体" w:hAnsi="宋体" w:eastAsia="宋体" w:cs="宋体"/>
          <w:b w:val="0"/>
          <w:bCs w:val="0"/>
          <w:kern w:val="0"/>
          <w:sz w:val="32"/>
          <w:szCs w:val="32"/>
          <w:highlight w:val="none"/>
          <w:lang w:val="en-US" w:eastAsia="zh-CN" w:bidi="ar-SA"/>
        </w:rPr>
        <w:t>在职人员</w:t>
      </w:r>
      <w:r>
        <w:rPr>
          <w:rFonts w:hint="default" w:ascii="Times New Roman" w:hAnsi="Times New Roman" w:eastAsia="仿宋_GB2312" w:cs="Times New Roman"/>
          <w:color w:val="auto"/>
          <w:sz w:val="32"/>
          <w:szCs w:val="32"/>
          <w:highlight w:val="none"/>
          <w:lang w:val="en-US" w:eastAsia="zh-CN"/>
        </w:rPr>
        <w:t>增加，</w:t>
      </w:r>
      <w:r>
        <w:rPr>
          <w:rFonts w:hint="eastAsia" w:ascii="宋体" w:hAnsi="宋体" w:eastAsia="宋体" w:cs="宋体"/>
          <w:b w:val="0"/>
          <w:bCs w:val="0"/>
          <w:kern w:val="0"/>
          <w:sz w:val="32"/>
          <w:szCs w:val="32"/>
          <w:highlight w:val="none"/>
          <w:lang w:val="en-US" w:eastAsia="zh-CN" w:bidi="ar-SA"/>
        </w:rPr>
        <w:t>及正常调资</w:t>
      </w:r>
      <w:r>
        <w:rPr>
          <w:rFonts w:hint="eastAsia" w:ascii="仿宋_GB2312" w:cs="仿宋_GB2312"/>
          <w:kern w:val="0"/>
          <w:sz w:val="32"/>
          <w:szCs w:val="32"/>
        </w:rPr>
        <w:t>。</w:t>
      </w:r>
      <w:permEnd w:id="32"/>
      <w:r>
        <w:rPr>
          <w:rFonts w:hint="eastAsia" w:ascii="仿宋_GB2312" w:cs="仿宋_GB2312"/>
          <w:kern w:val="0"/>
          <w:sz w:val="32"/>
          <w:szCs w:val="32"/>
        </w:rPr>
        <w:t xml:space="preserve"> </w:t>
      </w:r>
      <w:bookmarkEnd w:id="32"/>
    </w:p>
    <w:p>
      <w:pPr>
        <w:numPr>
          <w:ilvl w:val="0"/>
          <w:numId w:val="3"/>
        </w:numPr>
        <w:ind w:left="-10" w:firstLine="640"/>
        <w:rPr>
          <w:rFonts w:hint="eastAsia" w:ascii="黑体" w:hAnsi="黑体" w:eastAsia="黑体" w:cs="黑体"/>
          <w:sz w:val="32"/>
          <w:szCs w:val="32"/>
        </w:rPr>
      </w:pPr>
      <w:r>
        <w:rPr>
          <w:rFonts w:hint="eastAsia" w:ascii="黑体" w:hAnsi="黑体" w:eastAsia="黑体" w:cs="黑体"/>
          <w:sz w:val="32"/>
          <w:szCs w:val="32"/>
        </w:rPr>
        <w:t>财政拨款收支预算情况说明</w:t>
      </w:r>
    </w:p>
    <w:p>
      <w:pPr>
        <w:ind w:firstLine="640" w:firstLineChars="200"/>
        <w:rPr>
          <w:rFonts w:hint="eastAsia" w:ascii="仿宋_GB2312" w:cs="仿宋_GB2312"/>
          <w:kern w:val="0"/>
          <w:sz w:val="32"/>
          <w:szCs w:val="32"/>
        </w:rPr>
      </w:pPr>
      <w:r>
        <w:rPr>
          <w:rFonts w:hint="eastAsia" w:ascii="仿宋_GB2312" w:cs="仿宋_GB2312"/>
          <w:kern w:val="0"/>
          <w:sz w:val="32"/>
          <w:szCs w:val="32"/>
        </w:rPr>
        <w:t>2023年单位财政拨款收支总预算</w:t>
      </w:r>
      <w:bookmarkStart w:id="33" w:name="PO_part2A4Amount1"/>
      <w:permStart w:id="33" w:edGrp="everyone"/>
      <w:r>
        <w:rPr>
          <w:rFonts w:ascii="仿宋_GB2312" w:cs="仿宋_GB2312"/>
          <w:kern w:val="0"/>
          <w:sz w:val="32"/>
          <w:szCs w:val="32"/>
        </w:rPr>
        <w:t>2,894.74</w:t>
      </w:r>
      <w:permEnd w:id="33"/>
      <w:r>
        <w:rPr>
          <w:rFonts w:hint="eastAsia" w:ascii="仿宋_GB2312" w:hAnsi="仿宋_GB2312" w:cs="仿宋_GB2312"/>
          <w:sz w:val="11"/>
          <w:szCs w:val="11"/>
        </w:rPr>
        <w:t xml:space="preserve"> </w:t>
      </w:r>
      <w:bookmarkEnd w:id="33"/>
      <w:r>
        <w:rPr>
          <w:rFonts w:hint="eastAsia" w:ascii="仿宋_GB2312" w:cs="仿宋_GB2312"/>
          <w:kern w:val="0"/>
          <w:sz w:val="32"/>
          <w:szCs w:val="32"/>
        </w:rPr>
        <w:t>万元，收入包括：</w:t>
      </w:r>
      <w:bookmarkStart w:id="34" w:name="PO_part2A4IncReason1"/>
      <w:permStart w:id="34" w:edGrp="everyone"/>
      <w:r>
        <w:rPr>
          <w:rFonts w:hint="eastAsia" w:ascii="仿宋_GB2312" w:cs="仿宋_GB2312"/>
          <w:kern w:val="0"/>
          <w:sz w:val="32"/>
          <w:szCs w:val="32"/>
        </w:rPr>
        <w:t>一般公共预算拨款2,894.74万元。</w:t>
      </w:r>
      <w:permEnd w:id="34"/>
      <w:r>
        <w:rPr>
          <w:rFonts w:hint="eastAsia" w:ascii="仿宋_GB2312" w:cs="仿宋_GB2312"/>
          <w:kern w:val="0"/>
          <w:sz w:val="11"/>
          <w:szCs w:val="11"/>
        </w:rPr>
        <w:t xml:space="preserve"> </w:t>
      </w:r>
      <w:bookmarkEnd w:id="34"/>
      <w:r>
        <w:rPr>
          <w:rFonts w:hint="eastAsia" w:ascii="仿宋_GB2312" w:cs="仿宋_GB2312"/>
          <w:kern w:val="0"/>
          <w:sz w:val="32"/>
          <w:szCs w:val="32"/>
        </w:rPr>
        <w:t>支出包括：</w:t>
      </w:r>
      <w:permStart w:id="35" w:edGrp="everyone"/>
      <w:bookmarkStart w:id="35" w:name="PO_part2A4IncReason2"/>
      <w:r>
        <w:rPr>
          <w:rFonts w:hint="eastAsia" w:ascii="仿宋_GB2312" w:cs="仿宋_GB2312"/>
          <w:kern w:val="0"/>
          <w:sz w:val="32"/>
          <w:szCs w:val="32"/>
        </w:rPr>
        <w:t>社会保障和就业支出223.55万元、卫生健康支出67.74万元、自然资源海洋气象等支出2,499.25万元、住房保障支出104.21万元。</w:t>
      </w:r>
      <w:permEnd w:id="35"/>
      <w:r>
        <w:rPr>
          <w:rFonts w:hint="eastAsia" w:ascii="仿宋_GB2312" w:cs="仿宋_GB2312"/>
          <w:kern w:val="0"/>
          <w:sz w:val="32"/>
          <w:szCs w:val="32"/>
        </w:rPr>
        <w:t xml:space="preserve"> </w:t>
      </w:r>
      <w:bookmarkEnd w:id="35"/>
    </w:p>
    <w:p>
      <w:pPr>
        <w:numPr>
          <w:ilvl w:val="0"/>
          <w:numId w:val="3"/>
        </w:numPr>
        <w:ind w:left="-10" w:firstLine="640"/>
        <w:rPr>
          <w:rFonts w:hint="eastAsia" w:ascii="黑体" w:hAnsi="黑体" w:eastAsia="黑体" w:cs="黑体"/>
          <w:sz w:val="32"/>
          <w:szCs w:val="32"/>
        </w:rPr>
      </w:pPr>
      <w:r>
        <w:rPr>
          <w:rFonts w:hint="eastAsia" w:ascii="黑体" w:hAnsi="黑体" w:eastAsia="黑体" w:cs="黑体"/>
          <w:sz w:val="32"/>
          <w:szCs w:val="32"/>
        </w:rPr>
        <w:t>一般公共预算支出情况说明</w:t>
      </w:r>
    </w:p>
    <w:p>
      <w:pPr>
        <w:ind w:firstLine="640" w:firstLineChars="200"/>
        <w:rPr>
          <w:rFonts w:ascii="仿宋_GB2312" w:cs="仿宋_GB2312"/>
          <w:kern w:val="0"/>
          <w:sz w:val="32"/>
          <w:szCs w:val="32"/>
        </w:rPr>
      </w:pPr>
      <w:r>
        <w:rPr>
          <w:rFonts w:hint="eastAsia" w:ascii="仿宋_GB2312" w:cs="仿宋_GB2312"/>
          <w:kern w:val="0"/>
          <w:sz w:val="32"/>
          <w:szCs w:val="32"/>
        </w:rPr>
        <w:t>2023年单位一般公共预算拨款支出</w:t>
      </w:r>
      <w:permStart w:id="36" w:edGrp="everyone"/>
      <w:bookmarkStart w:id="36" w:name="PO_part2A5Amount1"/>
      <w:r>
        <w:rPr>
          <w:rFonts w:ascii="仿宋_GB2312" w:cs="仿宋_GB2312"/>
          <w:kern w:val="0"/>
          <w:sz w:val="32"/>
          <w:szCs w:val="32"/>
        </w:rPr>
        <w:t>2,894.74</w:t>
      </w:r>
      <w:permEnd w:id="36"/>
      <w:r>
        <w:rPr>
          <w:rFonts w:hint="eastAsia" w:ascii="仿宋_GB2312" w:cs="仿宋_GB2312"/>
          <w:kern w:val="0"/>
          <w:sz w:val="11"/>
          <w:szCs w:val="11"/>
        </w:rPr>
        <w:t xml:space="preserve"> </w:t>
      </w:r>
      <w:bookmarkEnd w:id="36"/>
      <w:r>
        <w:rPr>
          <w:rFonts w:hint="eastAsia" w:ascii="仿宋_GB2312" w:cs="仿宋_GB2312"/>
          <w:kern w:val="0"/>
          <w:sz w:val="32"/>
          <w:szCs w:val="32"/>
        </w:rPr>
        <w:t>万元，其中：基本支出</w:t>
      </w:r>
      <w:permStart w:id="37" w:edGrp="everyone"/>
      <w:bookmarkStart w:id="37" w:name="PO_part2A5Amount2"/>
      <w:r>
        <w:rPr>
          <w:rFonts w:ascii="仿宋_GB2312" w:cs="仿宋_GB2312"/>
          <w:kern w:val="0"/>
          <w:sz w:val="32"/>
          <w:szCs w:val="32"/>
        </w:rPr>
        <w:t>2,262.89</w:t>
      </w:r>
      <w:permEnd w:id="37"/>
      <w:r>
        <w:rPr>
          <w:rFonts w:hint="eastAsia" w:ascii="仿宋_GB2312" w:cs="仿宋_GB2312"/>
          <w:kern w:val="0"/>
          <w:sz w:val="11"/>
          <w:szCs w:val="11"/>
        </w:rPr>
        <w:t xml:space="preserve"> </w:t>
      </w:r>
      <w:bookmarkEnd w:id="37"/>
      <w:r>
        <w:rPr>
          <w:rFonts w:hint="eastAsia" w:ascii="仿宋_GB2312" w:cs="仿宋_GB2312"/>
          <w:kern w:val="0"/>
          <w:sz w:val="32"/>
          <w:szCs w:val="32"/>
        </w:rPr>
        <w:t>万元，项目支出</w:t>
      </w:r>
      <w:permStart w:id="38" w:edGrp="everyone"/>
      <w:bookmarkStart w:id="38" w:name="PO_part2A5Amount3"/>
      <w:r>
        <w:rPr>
          <w:rFonts w:ascii="仿宋_GB2312" w:cs="仿宋_GB2312"/>
          <w:kern w:val="0"/>
          <w:sz w:val="32"/>
          <w:szCs w:val="32"/>
        </w:rPr>
        <w:t>631.85</w:t>
      </w:r>
      <w:permEnd w:id="38"/>
      <w:r>
        <w:rPr>
          <w:rFonts w:hint="eastAsia" w:ascii="仿宋_GB2312" w:cs="仿宋_GB2312"/>
          <w:kern w:val="0"/>
          <w:sz w:val="11"/>
          <w:szCs w:val="11"/>
        </w:rPr>
        <w:t xml:space="preserve"> </w:t>
      </w:r>
      <w:bookmarkEnd w:id="38"/>
      <w:r>
        <w:rPr>
          <w:rFonts w:hint="eastAsia" w:ascii="仿宋_GB2312" w:cs="仿宋_GB2312"/>
          <w:kern w:val="0"/>
          <w:sz w:val="32"/>
          <w:szCs w:val="32"/>
        </w:rPr>
        <w:t>万元。具体支出预算如下：</w:t>
      </w:r>
      <w:permStart w:id="39" w:edGrp="everyone"/>
      <w:bookmarkStart w:id="39" w:name="PO_part2A5IncReason1"/>
    </w:p>
    <w:p>
      <w:pPr>
        <w:ind w:firstLine="640" w:firstLineChars="200"/>
        <w:rPr>
          <w:rFonts w:hint="eastAsia" w:ascii="仿宋_GB2312" w:cs="仿宋_GB2312"/>
          <w:kern w:val="0"/>
          <w:sz w:val="32"/>
          <w:szCs w:val="32"/>
        </w:rPr>
      </w:pPr>
      <w:r>
        <w:rPr>
          <w:rFonts w:hint="eastAsia" w:ascii="仿宋_GB2312" w:cs="仿宋_GB2312"/>
          <w:kern w:val="0"/>
          <w:sz w:val="32"/>
          <w:szCs w:val="32"/>
        </w:rPr>
        <w:t>（一）社会保障和就业支出（类）行政事业单位养老支出（款）事业单位离退休（项）支出15.13万元，全部为基本支出。主要用于：</w:t>
      </w:r>
      <w:r>
        <w:rPr>
          <w:rFonts w:hint="eastAsia" w:ascii="Times New Roman" w:hAnsi="Times New Roman" w:eastAsia="仿宋_GB2312" w:cs="Times New Roman"/>
          <w:kern w:val="2"/>
          <w:sz w:val="32"/>
          <w:szCs w:val="32"/>
        </w:rPr>
        <w:t>用于符合政策领取退休人员独生子女补助费用的支出及生活补助支出</w:t>
      </w:r>
      <w:r>
        <w:rPr>
          <w:rFonts w:hint="eastAsia" w:ascii="仿宋_GB2312" w:cs="仿宋_GB2312"/>
          <w:kern w:val="0"/>
          <w:sz w:val="32"/>
          <w:szCs w:val="32"/>
        </w:rPr>
        <w:t>。</w:t>
      </w:r>
    </w:p>
    <w:p>
      <w:pPr>
        <w:ind w:firstLine="640" w:firstLineChars="200"/>
        <w:rPr>
          <w:rFonts w:hint="eastAsia" w:ascii="仿宋_GB2312" w:cs="仿宋_GB2312"/>
          <w:kern w:val="0"/>
          <w:sz w:val="32"/>
          <w:szCs w:val="32"/>
        </w:rPr>
      </w:pPr>
      <w:r>
        <w:rPr>
          <w:rFonts w:hint="eastAsia" w:ascii="仿宋_GB2312" w:cs="仿宋_GB2312"/>
          <w:kern w:val="0"/>
          <w:sz w:val="32"/>
          <w:szCs w:val="32"/>
        </w:rPr>
        <w:t>（二）社会保障和就业支出（类）行政事业单位养老支出（款）机关事业单位基本养老保险缴费支出（项）支出138.95万元，全部为基本支出。主要用于：</w:t>
      </w:r>
      <w:r>
        <w:rPr>
          <w:rFonts w:hint="eastAsia" w:ascii="Times New Roman" w:hAnsi="Times New Roman" w:eastAsia="仿宋_GB2312" w:cs="Times New Roman"/>
          <w:kern w:val="2"/>
          <w:sz w:val="32"/>
          <w:szCs w:val="32"/>
        </w:rPr>
        <w:t>缴纳职工的养老保险费用</w:t>
      </w:r>
      <w:r>
        <w:rPr>
          <w:rFonts w:hint="eastAsia" w:ascii="仿宋_GB2312" w:cs="仿宋_GB2312"/>
          <w:kern w:val="0"/>
          <w:sz w:val="32"/>
          <w:szCs w:val="32"/>
        </w:rPr>
        <w:t>。</w:t>
      </w:r>
    </w:p>
    <w:p>
      <w:pPr>
        <w:ind w:firstLine="640" w:firstLineChars="200"/>
        <w:rPr>
          <w:rFonts w:hint="eastAsia" w:ascii="仿宋_GB2312" w:cs="仿宋_GB2312"/>
          <w:kern w:val="0"/>
          <w:sz w:val="32"/>
          <w:szCs w:val="32"/>
        </w:rPr>
      </w:pPr>
      <w:r>
        <w:rPr>
          <w:rFonts w:hint="eastAsia" w:ascii="仿宋_GB2312" w:cs="仿宋_GB2312"/>
          <w:kern w:val="0"/>
          <w:sz w:val="32"/>
          <w:szCs w:val="32"/>
        </w:rPr>
        <w:t>（三）社会保障和就业支出（类）行政事业单位养老支出（款）机关事业单位职业年金缴费支出（项）支出69.47万元，全部为基本支出。主要用于：</w:t>
      </w:r>
      <w:r>
        <w:rPr>
          <w:rFonts w:hint="eastAsia" w:ascii="Times New Roman" w:hAnsi="Times New Roman" w:eastAsia="仿宋_GB2312" w:cs="Times New Roman"/>
          <w:kern w:val="2"/>
          <w:sz w:val="32"/>
          <w:szCs w:val="32"/>
        </w:rPr>
        <w:t>缴纳职工职业年金</w:t>
      </w:r>
      <w:r>
        <w:rPr>
          <w:rFonts w:hint="eastAsia" w:ascii="仿宋_GB2312" w:cs="仿宋_GB2312"/>
          <w:kern w:val="0"/>
          <w:sz w:val="32"/>
          <w:szCs w:val="32"/>
        </w:rPr>
        <w:t>。</w:t>
      </w:r>
    </w:p>
    <w:p>
      <w:pPr>
        <w:ind w:firstLine="640" w:firstLineChars="200"/>
        <w:rPr>
          <w:rFonts w:hint="eastAsia" w:ascii="仿宋_GB2312" w:cs="仿宋_GB2312"/>
          <w:kern w:val="0"/>
          <w:sz w:val="32"/>
          <w:szCs w:val="32"/>
        </w:rPr>
      </w:pPr>
      <w:r>
        <w:rPr>
          <w:rFonts w:hint="eastAsia" w:ascii="仿宋_GB2312" w:cs="仿宋_GB2312"/>
          <w:kern w:val="0"/>
          <w:sz w:val="32"/>
          <w:szCs w:val="32"/>
        </w:rPr>
        <w:t>（四）卫生健康支出（类）行政事业单位医疗（款）事业单位医疗（项）支出67.74万元，全部为基本支出。主要用于：</w:t>
      </w:r>
      <w:r>
        <w:rPr>
          <w:rFonts w:hint="eastAsia" w:ascii="Times New Roman" w:hAnsi="Times New Roman" w:eastAsia="仿宋_GB2312" w:cs="Times New Roman"/>
          <w:kern w:val="2"/>
          <w:sz w:val="32"/>
          <w:szCs w:val="32"/>
        </w:rPr>
        <w:t>缴纳职工医疗保险费用</w:t>
      </w:r>
      <w:r>
        <w:rPr>
          <w:rFonts w:hint="eastAsia" w:ascii="仿宋_GB2312" w:cs="仿宋_GB2312"/>
          <w:kern w:val="0"/>
          <w:sz w:val="32"/>
          <w:szCs w:val="32"/>
        </w:rPr>
        <w:t>。</w:t>
      </w:r>
    </w:p>
    <w:p>
      <w:pPr>
        <w:ind w:firstLine="640" w:firstLineChars="200"/>
        <w:rPr>
          <w:rFonts w:hint="eastAsia" w:ascii="仿宋_GB2312" w:cs="仿宋_GB2312"/>
          <w:kern w:val="0"/>
          <w:sz w:val="32"/>
          <w:szCs w:val="32"/>
        </w:rPr>
      </w:pPr>
      <w:r>
        <w:rPr>
          <w:rFonts w:hint="eastAsia" w:ascii="仿宋_GB2312" w:cs="仿宋_GB2312"/>
          <w:kern w:val="0"/>
          <w:sz w:val="32"/>
          <w:szCs w:val="32"/>
        </w:rPr>
        <w:t>（五）自然资源海洋气象等支出（类）自然资源事务（款）事业运行（项）支出1,867.40万元，全部为基本支出。主要用于：</w:t>
      </w:r>
      <w:r>
        <w:rPr>
          <w:rFonts w:hint="eastAsia" w:ascii="Times New Roman" w:hAnsi="Times New Roman" w:eastAsia="仿宋_GB2312" w:cs="Times New Roman"/>
          <w:kern w:val="2"/>
          <w:sz w:val="32"/>
          <w:szCs w:val="32"/>
          <w:lang w:eastAsia="zh-CN"/>
        </w:rPr>
        <w:t>人员</w:t>
      </w:r>
      <w:r>
        <w:rPr>
          <w:rFonts w:hint="eastAsia" w:ascii="Times New Roman" w:hAnsi="Times New Roman" w:eastAsia="仿宋_GB2312" w:cs="Times New Roman"/>
          <w:kern w:val="2"/>
          <w:sz w:val="32"/>
          <w:szCs w:val="32"/>
        </w:rPr>
        <w:t>工资</w:t>
      </w:r>
      <w:r>
        <w:rPr>
          <w:rFonts w:hint="eastAsia" w:ascii="Times New Roman" w:hAnsi="Times New Roman" w:eastAsia="仿宋_GB2312" w:cs="Times New Roman"/>
          <w:kern w:val="2"/>
          <w:sz w:val="32"/>
          <w:szCs w:val="32"/>
          <w:lang w:eastAsia="zh-CN"/>
        </w:rPr>
        <w:t>、社保费用</w:t>
      </w:r>
      <w:r>
        <w:rPr>
          <w:rFonts w:hint="eastAsia" w:ascii="Times New Roman" w:hAnsi="Times New Roman" w:eastAsia="仿宋_GB2312" w:cs="Times New Roman"/>
          <w:kern w:val="2"/>
          <w:sz w:val="32"/>
          <w:szCs w:val="32"/>
        </w:rPr>
        <w:t>及保障机构正常运转、完成日常工作任务的公用经费支出</w:t>
      </w:r>
      <w:r>
        <w:rPr>
          <w:rFonts w:hint="eastAsia" w:ascii="仿宋_GB2312" w:cs="仿宋_GB2312"/>
          <w:kern w:val="0"/>
          <w:sz w:val="32"/>
          <w:szCs w:val="32"/>
        </w:rPr>
        <w:t>。</w:t>
      </w:r>
    </w:p>
    <w:p>
      <w:pPr>
        <w:ind w:firstLine="640" w:firstLineChars="200"/>
        <w:rPr>
          <w:rFonts w:hint="eastAsia" w:ascii="仿宋_GB2312" w:cs="仿宋_GB2312"/>
          <w:kern w:val="0"/>
          <w:sz w:val="32"/>
          <w:szCs w:val="32"/>
        </w:rPr>
      </w:pPr>
      <w:r>
        <w:rPr>
          <w:rFonts w:hint="eastAsia" w:ascii="仿宋_GB2312" w:cs="仿宋_GB2312"/>
          <w:kern w:val="0"/>
          <w:sz w:val="32"/>
          <w:szCs w:val="32"/>
        </w:rPr>
        <w:t>（六）自然资源海洋气象等支出（类）自然资源事务（款）其他自然资源事务支出（项）支出631.85万元，全部为项目支出。主要用于：</w:t>
      </w:r>
      <w:r>
        <w:rPr>
          <w:rFonts w:hint="eastAsia" w:ascii="Times New Roman" w:hAnsi="Times New Roman" w:eastAsia="仿宋_GB2312" w:cs="Times New Roman"/>
          <w:kern w:val="2"/>
          <w:sz w:val="32"/>
          <w:szCs w:val="32"/>
        </w:rPr>
        <w:t>办证大厅运行，遗产继承查验、数据库及网络优化服务、CA电子签章和时间戳服务等</w:t>
      </w:r>
      <w:r>
        <w:rPr>
          <w:rFonts w:hint="eastAsia" w:ascii="仿宋_GB2312" w:cs="仿宋_GB2312"/>
          <w:kern w:val="0"/>
          <w:sz w:val="32"/>
          <w:szCs w:val="32"/>
        </w:rPr>
        <w:t>。</w:t>
      </w:r>
    </w:p>
    <w:p>
      <w:pPr>
        <w:ind w:firstLine="640" w:firstLineChars="200"/>
        <w:rPr>
          <w:rFonts w:hint="eastAsia" w:ascii="仿宋_GB2312" w:cs="仿宋_GB2312"/>
          <w:kern w:val="0"/>
          <w:sz w:val="32"/>
          <w:szCs w:val="32"/>
        </w:rPr>
      </w:pPr>
      <w:r>
        <w:rPr>
          <w:rFonts w:hint="eastAsia" w:ascii="仿宋_GB2312" w:cs="仿宋_GB2312"/>
          <w:kern w:val="0"/>
          <w:sz w:val="32"/>
          <w:szCs w:val="32"/>
        </w:rPr>
        <w:t>（七）住房保障支出（类）住房改革支出（款）住房公积金（项）支出104.21万元，全部为基本支出。主要用于：</w:t>
      </w:r>
      <w:r>
        <w:rPr>
          <w:rFonts w:hint="eastAsia" w:ascii="Times New Roman" w:hAnsi="Times New Roman" w:eastAsia="仿宋_GB2312" w:cs="Times New Roman"/>
          <w:kern w:val="2"/>
          <w:sz w:val="32"/>
          <w:szCs w:val="32"/>
        </w:rPr>
        <w:t>缴纳职工的住房公积金</w:t>
      </w:r>
      <w:r>
        <w:rPr>
          <w:rFonts w:hint="eastAsia" w:ascii="仿宋_GB2312" w:cs="仿宋_GB2312"/>
          <w:kern w:val="0"/>
          <w:sz w:val="32"/>
          <w:szCs w:val="32"/>
        </w:rPr>
        <w:t>。</w:t>
      </w:r>
      <w:permEnd w:id="39"/>
      <w:r>
        <w:rPr>
          <w:rFonts w:hint="eastAsia" w:ascii="仿宋_GB2312" w:cs="仿宋_GB2312"/>
          <w:kern w:val="0"/>
          <w:sz w:val="32"/>
          <w:szCs w:val="32"/>
        </w:rPr>
        <w:t xml:space="preserve"> </w:t>
      </w:r>
      <w:bookmarkEnd w:id="39"/>
    </w:p>
    <w:p>
      <w:pPr>
        <w:numPr>
          <w:ilvl w:val="0"/>
          <w:numId w:val="3"/>
        </w:numPr>
        <w:ind w:left="-10" w:firstLine="640"/>
        <w:rPr>
          <w:rFonts w:hint="eastAsia" w:ascii="黑体" w:hAnsi="黑体" w:eastAsia="黑体" w:cs="黑体"/>
          <w:sz w:val="32"/>
          <w:szCs w:val="32"/>
        </w:rPr>
      </w:pPr>
      <w:r>
        <w:rPr>
          <w:rFonts w:hint="eastAsia" w:ascii="黑体" w:hAnsi="黑体" w:eastAsia="黑体" w:cs="黑体"/>
          <w:sz w:val="32"/>
          <w:szCs w:val="32"/>
        </w:rPr>
        <w:t>一般公共预算基本支出情况说明</w:t>
      </w:r>
    </w:p>
    <w:p>
      <w:pPr>
        <w:ind w:firstLine="640" w:firstLineChars="200"/>
        <w:rPr>
          <w:rFonts w:hint="eastAsia" w:ascii="仿宋_GB2312" w:cs="仿宋_GB2312"/>
          <w:kern w:val="0"/>
          <w:sz w:val="32"/>
          <w:szCs w:val="32"/>
        </w:rPr>
      </w:pPr>
      <w:r>
        <w:rPr>
          <w:rFonts w:hint="eastAsia" w:ascii="仿宋_GB2312" w:cs="仿宋_GB2312"/>
          <w:kern w:val="0"/>
          <w:sz w:val="32"/>
          <w:szCs w:val="32"/>
        </w:rPr>
        <w:t>2023年单位一般公共预算基本支出</w:t>
      </w:r>
      <w:permStart w:id="40" w:edGrp="everyone"/>
      <w:bookmarkStart w:id="40" w:name="PO_part2A6Amount1"/>
      <w:r>
        <w:rPr>
          <w:rFonts w:ascii="仿宋_GB2312" w:cs="仿宋_GB2312"/>
          <w:kern w:val="0"/>
          <w:sz w:val="32"/>
          <w:szCs w:val="32"/>
        </w:rPr>
        <w:t>2,262.89</w:t>
      </w:r>
      <w:permEnd w:id="40"/>
      <w:r>
        <w:rPr>
          <w:rFonts w:hint="eastAsia" w:ascii="仿宋_GB2312" w:cs="仿宋_GB2312"/>
          <w:kern w:val="0"/>
          <w:sz w:val="11"/>
          <w:szCs w:val="11"/>
        </w:rPr>
        <w:t xml:space="preserve"> </w:t>
      </w:r>
      <w:bookmarkEnd w:id="40"/>
      <w:r>
        <w:rPr>
          <w:rFonts w:hint="eastAsia" w:ascii="仿宋_GB2312" w:cs="仿宋_GB2312"/>
          <w:kern w:val="0"/>
          <w:sz w:val="32"/>
          <w:szCs w:val="32"/>
        </w:rPr>
        <w:t>万元，其中：</w:t>
      </w:r>
    </w:p>
    <w:p>
      <w:pPr>
        <w:ind w:firstLine="640" w:firstLineChars="200"/>
        <w:rPr>
          <w:rFonts w:hint="eastAsia" w:ascii="仿宋_GB2312" w:cs="仿宋_GB2312"/>
          <w:kern w:val="0"/>
          <w:sz w:val="32"/>
          <w:szCs w:val="32"/>
        </w:rPr>
      </w:pPr>
      <w:r>
        <w:rPr>
          <w:rFonts w:hint="eastAsia" w:ascii="仿宋_GB2312" w:cs="仿宋_GB2312"/>
          <w:kern w:val="0"/>
          <w:sz w:val="32"/>
          <w:szCs w:val="32"/>
        </w:rPr>
        <w:t>（一）人员经费</w:t>
      </w:r>
      <w:permStart w:id="41" w:edGrp="everyone"/>
      <w:bookmarkStart w:id="41" w:name="PO_part2A6B1Amount1"/>
      <w:r>
        <w:rPr>
          <w:rFonts w:ascii="仿宋_GB2312" w:cs="仿宋_GB2312"/>
          <w:kern w:val="0"/>
          <w:sz w:val="32"/>
          <w:szCs w:val="32"/>
        </w:rPr>
        <w:t>2,129.13</w:t>
      </w:r>
      <w:permEnd w:id="41"/>
      <w:r>
        <w:rPr>
          <w:rFonts w:hint="eastAsia" w:ascii="仿宋_GB2312" w:cs="仿宋_GB2312"/>
          <w:kern w:val="0"/>
          <w:sz w:val="11"/>
          <w:szCs w:val="11"/>
        </w:rPr>
        <w:t xml:space="preserve"> </w:t>
      </w:r>
      <w:bookmarkEnd w:id="41"/>
      <w:r>
        <w:rPr>
          <w:rFonts w:hint="eastAsia" w:ascii="仿宋_GB2312" w:cs="仿宋_GB2312"/>
          <w:kern w:val="0"/>
          <w:sz w:val="32"/>
          <w:szCs w:val="32"/>
        </w:rPr>
        <w:t>万元，主要包括：</w:t>
      </w:r>
      <w:permStart w:id="42" w:edGrp="everyone"/>
      <w:bookmarkStart w:id="42" w:name="PO_part2A6B1IncReason1"/>
      <w:r>
        <w:rPr>
          <w:rFonts w:hint="eastAsia" w:ascii="仿宋_GB2312" w:cs="仿宋_GB2312"/>
          <w:kern w:val="0"/>
          <w:sz w:val="32"/>
          <w:szCs w:val="32"/>
        </w:rPr>
        <w:t>基本工资、津贴补贴、绩效工资、机关事业单位基本养老保险缴费、职业年金缴费、职工基本医疗保险缴费、其他社会保障缴费、住房公积金、其他工资福利支出、退休费、其他对个人和家庭的补助。</w:t>
      </w:r>
      <w:permEnd w:id="42"/>
      <w:r>
        <w:rPr>
          <w:rFonts w:hint="eastAsia" w:ascii="仿宋_GB2312" w:cs="仿宋_GB2312"/>
          <w:kern w:val="0"/>
          <w:sz w:val="32"/>
          <w:szCs w:val="32"/>
        </w:rPr>
        <w:t xml:space="preserve"> </w:t>
      </w:r>
      <w:bookmarkEnd w:id="42"/>
    </w:p>
    <w:p>
      <w:pPr>
        <w:ind w:firstLine="640" w:firstLineChars="200"/>
        <w:rPr>
          <w:rFonts w:hint="eastAsia" w:ascii="仿宋_GB2312" w:cs="仿宋_GB2312"/>
          <w:kern w:val="0"/>
          <w:sz w:val="32"/>
          <w:szCs w:val="32"/>
        </w:rPr>
      </w:pPr>
      <w:r>
        <w:rPr>
          <w:rFonts w:hint="eastAsia" w:ascii="仿宋_GB2312" w:cs="仿宋_GB2312"/>
          <w:kern w:val="0"/>
          <w:sz w:val="32"/>
          <w:szCs w:val="32"/>
        </w:rPr>
        <w:t>（二）公用经费</w:t>
      </w:r>
      <w:permStart w:id="43" w:edGrp="everyone"/>
      <w:bookmarkStart w:id="43" w:name="PO_part2A6B2Amount1"/>
      <w:r>
        <w:rPr>
          <w:rFonts w:ascii="仿宋_GB2312" w:cs="仿宋_GB2312"/>
          <w:kern w:val="0"/>
          <w:sz w:val="32"/>
          <w:szCs w:val="32"/>
        </w:rPr>
        <w:t>133.76</w:t>
      </w:r>
      <w:permEnd w:id="43"/>
      <w:r>
        <w:rPr>
          <w:rFonts w:hint="eastAsia" w:ascii="仿宋_GB2312" w:cs="仿宋_GB2312"/>
          <w:kern w:val="0"/>
          <w:sz w:val="11"/>
          <w:szCs w:val="11"/>
        </w:rPr>
        <w:t xml:space="preserve"> </w:t>
      </w:r>
      <w:bookmarkEnd w:id="43"/>
      <w:r>
        <w:rPr>
          <w:rFonts w:hint="eastAsia" w:ascii="仿宋_GB2312" w:cs="仿宋_GB2312"/>
          <w:kern w:val="0"/>
          <w:sz w:val="32"/>
          <w:szCs w:val="32"/>
        </w:rPr>
        <w:t>万元，主要包括：</w:t>
      </w:r>
      <w:bookmarkStart w:id="44" w:name="PO_part2A6B2IncReason1"/>
      <w:permStart w:id="44" w:edGrp="everyone"/>
      <w:r>
        <w:rPr>
          <w:rFonts w:hint="eastAsia" w:ascii="仿宋_GB2312" w:cs="仿宋_GB2312"/>
          <w:kern w:val="0"/>
          <w:sz w:val="32"/>
          <w:szCs w:val="32"/>
        </w:rPr>
        <w:t>办公费、印刷费、水费、电费、邮电费、物业管理费、差旅费、维修（护）费、会议费、培训费、公务接待费、工会经费、福利费、公务用车运行维护费、其他商品和服务支出。</w:t>
      </w:r>
      <w:permEnd w:id="44"/>
      <w:r>
        <w:rPr>
          <w:rFonts w:hint="eastAsia" w:ascii="仿宋_GB2312" w:cs="仿宋_GB2312"/>
          <w:kern w:val="0"/>
          <w:sz w:val="32"/>
          <w:szCs w:val="32"/>
        </w:rPr>
        <w:t xml:space="preserve"> </w:t>
      </w:r>
      <w:bookmarkEnd w:id="44"/>
    </w:p>
    <w:p>
      <w:pPr>
        <w:numPr>
          <w:ilvl w:val="0"/>
          <w:numId w:val="3"/>
        </w:numPr>
        <w:ind w:left="-10" w:firstLine="640"/>
        <w:rPr>
          <w:rFonts w:hint="eastAsia" w:ascii="黑体" w:hAnsi="黑体" w:eastAsia="黑体" w:cs="黑体"/>
          <w:sz w:val="32"/>
          <w:szCs w:val="32"/>
        </w:rPr>
      </w:pPr>
      <w:r>
        <w:rPr>
          <w:rFonts w:hint="eastAsia" w:ascii="黑体" w:hAnsi="黑体" w:eastAsia="黑体" w:cs="黑体"/>
          <w:sz w:val="32"/>
          <w:szCs w:val="32"/>
        </w:rPr>
        <w:t>一般公共预算“三公”经费情况说明</w:t>
      </w:r>
    </w:p>
    <w:p>
      <w:pPr>
        <w:ind w:firstLine="640" w:firstLineChars="200"/>
        <w:rPr>
          <w:rFonts w:hint="eastAsia" w:ascii="仿宋_GB2312" w:cs="仿宋_GB2312"/>
          <w:kern w:val="0"/>
          <w:sz w:val="32"/>
          <w:szCs w:val="32"/>
        </w:rPr>
      </w:pPr>
      <w:r>
        <w:rPr>
          <w:rFonts w:hint="eastAsia" w:ascii="仿宋_GB2312" w:cs="仿宋_GB2312"/>
          <w:kern w:val="0"/>
          <w:sz w:val="32"/>
          <w:szCs w:val="32"/>
        </w:rPr>
        <w:t>2023年单位一般公共预算安排的“三公”经费支出预算</w:t>
      </w:r>
      <w:bookmarkStart w:id="45" w:name="PO_part2A7Amount1"/>
      <w:permStart w:id="45" w:edGrp="everyone"/>
      <w:r>
        <w:rPr>
          <w:rFonts w:ascii="仿宋_GB2312" w:cs="仿宋_GB2312"/>
          <w:kern w:val="0"/>
          <w:sz w:val="32"/>
          <w:szCs w:val="32"/>
        </w:rPr>
        <w:t>12.49</w:t>
      </w:r>
      <w:permEnd w:id="45"/>
      <w:r>
        <w:rPr>
          <w:rFonts w:hint="eastAsia" w:ascii="仿宋_GB2312" w:cs="仿宋_GB2312"/>
          <w:kern w:val="0"/>
          <w:sz w:val="11"/>
          <w:szCs w:val="11"/>
        </w:rPr>
        <w:t xml:space="preserve"> </w:t>
      </w:r>
      <w:bookmarkEnd w:id="45"/>
      <w:r>
        <w:rPr>
          <w:rFonts w:hint="eastAsia" w:ascii="仿宋_GB2312" w:cs="仿宋_GB2312"/>
          <w:kern w:val="0"/>
          <w:sz w:val="32"/>
          <w:szCs w:val="32"/>
        </w:rPr>
        <w:t>万元，</w:t>
      </w:r>
      <w:bookmarkStart w:id="46" w:name="PO_part2A7IncAmount1"/>
      <w:permStart w:id="46" w:edGrp="everyone"/>
      <w:r>
        <w:rPr>
          <w:rFonts w:hint="eastAsia" w:ascii="仿宋_GB2312" w:cs="仿宋_GB2312"/>
          <w:kern w:val="0"/>
          <w:sz w:val="32"/>
          <w:szCs w:val="32"/>
        </w:rPr>
        <w:t>同比增加</w:t>
      </w:r>
      <w:r>
        <w:rPr>
          <w:rFonts w:hint="eastAsia" w:ascii="仿宋_GB2312" w:cs="仿宋_GB2312"/>
          <w:kern w:val="0"/>
          <w:sz w:val="32"/>
          <w:szCs w:val="32"/>
          <w:lang w:val="en-US" w:eastAsia="zh-CN"/>
        </w:rPr>
        <w:t>0.11</w:t>
      </w:r>
      <w:r>
        <w:rPr>
          <w:rFonts w:hint="eastAsia" w:ascii="仿宋_GB2312" w:cs="仿宋_GB2312"/>
          <w:kern w:val="0"/>
          <w:sz w:val="32"/>
          <w:szCs w:val="32"/>
        </w:rPr>
        <w:t>万元，</w:t>
      </w:r>
      <w:r>
        <w:rPr>
          <w:rFonts w:hint="eastAsia" w:ascii="仿宋_GB2312" w:cs="仿宋_GB2312"/>
          <w:kern w:val="0"/>
          <w:sz w:val="32"/>
          <w:szCs w:val="32"/>
          <w:lang w:eastAsia="zh-CN"/>
        </w:rPr>
        <w:t>同比增长</w:t>
      </w:r>
      <w:r>
        <w:rPr>
          <w:rFonts w:hint="eastAsia" w:ascii="仿宋_GB2312" w:cs="仿宋_GB2312"/>
          <w:kern w:val="0"/>
          <w:sz w:val="32"/>
          <w:szCs w:val="32"/>
          <w:lang w:val="en-US" w:eastAsia="zh-CN"/>
        </w:rPr>
        <w:t>0.89%</w:t>
      </w:r>
      <w:permEnd w:id="46"/>
      <w:r>
        <w:rPr>
          <w:rFonts w:hint="eastAsia" w:ascii="仿宋_GB2312" w:cs="仿宋_GB2312"/>
          <w:kern w:val="0"/>
          <w:sz w:val="11"/>
          <w:szCs w:val="11"/>
        </w:rPr>
        <w:t xml:space="preserve"> </w:t>
      </w:r>
      <w:bookmarkEnd w:id="46"/>
      <w:r>
        <w:rPr>
          <w:rFonts w:hint="eastAsia" w:ascii="仿宋_GB2312" w:cs="仿宋_GB2312"/>
          <w:kern w:val="0"/>
          <w:sz w:val="32"/>
          <w:szCs w:val="32"/>
        </w:rPr>
        <w:t>。其中：</w:t>
      </w:r>
    </w:p>
    <w:p>
      <w:pPr>
        <w:ind w:firstLine="640" w:firstLineChars="200"/>
        <w:rPr>
          <w:rFonts w:hint="eastAsia" w:ascii="仿宋_GB2312" w:cs="仿宋_GB2312"/>
          <w:kern w:val="0"/>
          <w:sz w:val="32"/>
          <w:szCs w:val="32"/>
        </w:rPr>
      </w:pPr>
      <w:r>
        <w:rPr>
          <w:rFonts w:hint="eastAsia" w:ascii="仿宋_GB2312" w:cs="仿宋_GB2312"/>
          <w:kern w:val="0"/>
          <w:sz w:val="32"/>
          <w:szCs w:val="32"/>
        </w:rPr>
        <w:t>（一）因公出国（境）经费2023年预算</w:t>
      </w:r>
      <w:bookmarkStart w:id="47" w:name="PO_part2A7B1Amount1"/>
      <w:permStart w:id="47" w:edGrp="everyone"/>
      <w:r>
        <w:rPr>
          <w:rFonts w:ascii="仿宋_GB2312" w:cs="仿宋_GB2312"/>
          <w:kern w:val="0"/>
          <w:sz w:val="32"/>
          <w:szCs w:val="32"/>
        </w:rPr>
        <w:t>0.00</w:t>
      </w:r>
      <w:permEnd w:id="47"/>
      <w:r>
        <w:rPr>
          <w:rFonts w:hint="eastAsia" w:ascii="仿宋_GB2312" w:cs="仿宋_GB2312"/>
          <w:kern w:val="0"/>
          <w:sz w:val="11"/>
          <w:szCs w:val="11"/>
        </w:rPr>
        <w:t xml:space="preserve"> </w:t>
      </w:r>
      <w:bookmarkEnd w:id="47"/>
      <w:r>
        <w:rPr>
          <w:rFonts w:hint="eastAsia" w:ascii="仿宋_GB2312" w:cs="仿宋_GB2312"/>
          <w:kern w:val="0"/>
          <w:sz w:val="32"/>
          <w:szCs w:val="32"/>
        </w:rPr>
        <w:t>万元，</w:t>
      </w:r>
      <w:bookmarkStart w:id="48" w:name="PO_part2A7B1IncReason1"/>
      <w:permStart w:id="48" w:edGrp="everyone"/>
      <w:r>
        <w:rPr>
          <w:rFonts w:hint="eastAsia" w:ascii="仿宋_GB2312" w:cs="仿宋_GB2312"/>
          <w:kern w:val="0"/>
          <w:sz w:val="32"/>
          <w:szCs w:val="32"/>
        </w:rPr>
        <w:t>与上年持平</w:t>
      </w:r>
      <w:permEnd w:id="48"/>
      <w:r>
        <w:rPr>
          <w:rFonts w:hint="eastAsia" w:ascii="仿宋_GB2312" w:cs="仿宋_GB2312"/>
          <w:kern w:val="0"/>
          <w:sz w:val="11"/>
          <w:szCs w:val="11"/>
        </w:rPr>
        <w:t xml:space="preserve"> </w:t>
      </w:r>
      <w:bookmarkEnd w:id="48"/>
      <w:r>
        <w:rPr>
          <w:rFonts w:hint="eastAsia" w:ascii="仿宋_GB2312" w:cs="仿宋_GB2312"/>
          <w:kern w:val="0"/>
          <w:sz w:val="32"/>
          <w:szCs w:val="32"/>
        </w:rPr>
        <w:t>。</w:t>
      </w:r>
    </w:p>
    <w:p>
      <w:pPr>
        <w:ind w:firstLine="640" w:firstLineChars="200"/>
        <w:rPr>
          <w:rFonts w:hint="eastAsia" w:ascii="仿宋_GB2312" w:cs="仿宋_GB2312"/>
          <w:kern w:val="0"/>
          <w:sz w:val="32"/>
          <w:szCs w:val="32"/>
        </w:rPr>
      </w:pPr>
      <w:r>
        <w:rPr>
          <w:rFonts w:hint="eastAsia" w:ascii="仿宋_GB2312" w:cs="仿宋_GB2312"/>
          <w:kern w:val="0"/>
          <w:sz w:val="32"/>
          <w:szCs w:val="32"/>
        </w:rPr>
        <w:t>（二）公务接待费2023年预算</w:t>
      </w:r>
      <w:permStart w:id="49" w:edGrp="everyone"/>
      <w:bookmarkStart w:id="49" w:name="PO_part2A7B2Amount1"/>
      <w:r>
        <w:rPr>
          <w:rFonts w:ascii="仿宋_GB2312" w:cs="仿宋_GB2312"/>
          <w:kern w:val="0"/>
          <w:sz w:val="32"/>
          <w:szCs w:val="32"/>
        </w:rPr>
        <w:t>2.49</w:t>
      </w:r>
      <w:permEnd w:id="49"/>
      <w:r>
        <w:rPr>
          <w:rFonts w:hint="eastAsia" w:ascii="仿宋_GB2312" w:cs="仿宋_GB2312"/>
          <w:kern w:val="0"/>
          <w:sz w:val="11"/>
          <w:szCs w:val="11"/>
        </w:rPr>
        <w:t xml:space="preserve"> </w:t>
      </w:r>
      <w:bookmarkEnd w:id="49"/>
      <w:r>
        <w:rPr>
          <w:rFonts w:hint="eastAsia" w:ascii="仿宋_GB2312" w:cs="仿宋_GB2312"/>
          <w:kern w:val="0"/>
          <w:sz w:val="32"/>
          <w:szCs w:val="32"/>
        </w:rPr>
        <w:t>万元，</w:t>
      </w:r>
      <w:permStart w:id="50" w:edGrp="everyone"/>
      <w:bookmarkStart w:id="50" w:name="PO_part2A7B2IncReason1"/>
      <w:r>
        <w:rPr>
          <w:rFonts w:hint="eastAsia" w:ascii="仿宋_GB2312" w:cs="仿宋_GB2312"/>
          <w:kern w:val="0"/>
          <w:sz w:val="32"/>
          <w:szCs w:val="32"/>
        </w:rPr>
        <w:t>同比增加</w:t>
      </w:r>
      <w:r>
        <w:rPr>
          <w:rFonts w:hint="eastAsia" w:ascii="仿宋_GB2312" w:cs="仿宋_GB2312"/>
          <w:kern w:val="0"/>
          <w:sz w:val="32"/>
          <w:szCs w:val="32"/>
          <w:lang w:val="en-US" w:eastAsia="zh-CN"/>
        </w:rPr>
        <w:t>0.11</w:t>
      </w:r>
      <w:r>
        <w:rPr>
          <w:rFonts w:hint="eastAsia" w:ascii="仿宋_GB2312" w:cs="仿宋_GB2312"/>
          <w:kern w:val="0"/>
          <w:sz w:val="32"/>
          <w:szCs w:val="32"/>
        </w:rPr>
        <w:t>万元，</w:t>
      </w:r>
      <w:r>
        <w:rPr>
          <w:rFonts w:hint="eastAsia" w:ascii="仿宋_GB2312" w:cs="仿宋_GB2312"/>
          <w:kern w:val="0"/>
          <w:sz w:val="32"/>
          <w:szCs w:val="32"/>
          <w:lang w:eastAsia="zh-CN"/>
        </w:rPr>
        <w:t>同比增长</w:t>
      </w:r>
      <w:r>
        <w:rPr>
          <w:rFonts w:hint="eastAsia" w:ascii="仿宋_GB2312" w:cs="仿宋_GB2312"/>
          <w:kern w:val="0"/>
          <w:sz w:val="32"/>
          <w:szCs w:val="32"/>
          <w:lang w:val="en-US" w:eastAsia="zh-CN"/>
        </w:rPr>
        <w:t>4.62%</w:t>
      </w:r>
      <w:r>
        <w:rPr>
          <w:rFonts w:hint="eastAsia" w:ascii="仿宋_GB2312" w:cs="仿宋_GB2312"/>
          <w:kern w:val="0"/>
          <w:sz w:val="32"/>
          <w:szCs w:val="32"/>
        </w:rPr>
        <w:t>，增加的主要原因是：</w:t>
      </w:r>
      <w:r>
        <w:rPr>
          <w:rFonts w:hint="eastAsia" w:ascii="Times New Roman" w:hAnsi="Times New Roman" w:eastAsia="仿宋_GB2312" w:cs="Times New Roman"/>
          <w:bCs/>
          <w:color w:val="000000"/>
          <w:sz w:val="32"/>
          <w:szCs w:val="32"/>
          <w:lang w:eastAsia="zh-CN"/>
        </w:rPr>
        <w:t>在职人员增加</w:t>
      </w:r>
      <w:permEnd w:id="50"/>
      <w:r>
        <w:rPr>
          <w:rFonts w:hint="eastAsia" w:ascii="仿宋_GB2312" w:cs="仿宋_GB2312"/>
          <w:kern w:val="0"/>
          <w:sz w:val="11"/>
          <w:szCs w:val="11"/>
        </w:rPr>
        <w:t xml:space="preserve"> </w:t>
      </w:r>
      <w:bookmarkEnd w:id="50"/>
      <w:r>
        <w:rPr>
          <w:rFonts w:hint="eastAsia" w:ascii="仿宋_GB2312" w:cs="仿宋_GB2312"/>
          <w:kern w:val="0"/>
          <w:sz w:val="32"/>
          <w:szCs w:val="32"/>
        </w:rPr>
        <w:t>。</w:t>
      </w:r>
    </w:p>
    <w:p>
      <w:pPr>
        <w:ind w:firstLine="640" w:firstLineChars="200"/>
        <w:rPr>
          <w:rFonts w:hint="eastAsia" w:ascii="仿宋_GB2312" w:cs="仿宋_GB2312"/>
          <w:kern w:val="0"/>
          <w:sz w:val="32"/>
          <w:szCs w:val="32"/>
        </w:rPr>
      </w:pPr>
      <w:r>
        <w:rPr>
          <w:rFonts w:hint="eastAsia" w:ascii="仿宋_GB2312" w:cs="仿宋_GB2312"/>
          <w:kern w:val="0"/>
          <w:sz w:val="32"/>
          <w:szCs w:val="32"/>
        </w:rPr>
        <w:t>（三）公务用车购置及运行维护费2023年预算</w:t>
      </w:r>
      <w:permStart w:id="51" w:edGrp="everyone"/>
      <w:bookmarkStart w:id="51" w:name="PO_part2A7B3Amount1"/>
      <w:r>
        <w:rPr>
          <w:rFonts w:ascii="仿宋_GB2312" w:cs="仿宋_GB2312"/>
          <w:kern w:val="0"/>
          <w:sz w:val="32"/>
          <w:szCs w:val="32"/>
        </w:rPr>
        <w:t>10.00</w:t>
      </w:r>
      <w:permEnd w:id="51"/>
      <w:r>
        <w:rPr>
          <w:rFonts w:hint="eastAsia" w:ascii="仿宋_GB2312" w:cs="仿宋_GB2312"/>
          <w:kern w:val="0"/>
          <w:sz w:val="11"/>
          <w:szCs w:val="11"/>
        </w:rPr>
        <w:t xml:space="preserve"> </w:t>
      </w:r>
      <w:bookmarkEnd w:id="51"/>
      <w:r>
        <w:rPr>
          <w:rFonts w:hint="eastAsia" w:ascii="仿宋_GB2312" w:cs="仿宋_GB2312"/>
          <w:kern w:val="0"/>
          <w:sz w:val="32"/>
          <w:szCs w:val="32"/>
        </w:rPr>
        <w:t>万元，</w:t>
      </w:r>
      <w:permStart w:id="52" w:edGrp="everyone"/>
      <w:bookmarkStart w:id="52" w:name="PO_part2A7B3IncReason1"/>
      <w:r>
        <w:rPr>
          <w:rFonts w:hint="eastAsia" w:ascii="仿宋_GB2312" w:cs="仿宋_GB2312"/>
          <w:kern w:val="0"/>
          <w:sz w:val="32"/>
          <w:szCs w:val="32"/>
          <w:lang w:eastAsia="zh-CN"/>
        </w:rPr>
        <w:t>与上年持平</w:t>
      </w:r>
      <w:permEnd w:id="52"/>
      <w:r>
        <w:rPr>
          <w:rFonts w:hint="eastAsia" w:ascii="仿宋_GB2312" w:cs="仿宋_GB2312"/>
          <w:kern w:val="0"/>
          <w:sz w:val="11"/>
          <w:szCs w:val="11"/>
        </w:rPr>
        <w:t xml:space="preserve"> </w:t>
      </w:r>
      <w:bookmarkEnd w:id="52"/>
      <w:r>
        <w:rPr>
          <w:rFonts w:hint="eastAsia" w:ascii="仿宋_GB2312" w:cs="仿宋_GB2312"/>
          <w:kern w:val="0"/>
          <w:sz w:val="32"/>
          <w:szCs w:val="32"/>
        </w:rPr>
        <w:t>。其中：</w:t>
      </w:r>
    </w:p>
    <w:p>
      <w:pPr>
        <w:ind w:firstLine="640" w:firstLineChars="200"/>
        <w:rPr>
          <w:rFonts w:hint="eastAsia" w:ascii="仿宋_GB2312" w:cs="仿宋_GB2312"/>
          <w:kern w:val="0"/>
          <w:sz w:val="32"/>
          <w:szCs w:val="32"/>
        </w:rPr>
      </w:pPr>
      <w:r>
        <w:rPr>
          <w:rFonts w:hint="eastAsia" w:ascii="仿宋_GB2312" w:cs="仿宋_GB2312"/>
          <w:kern w:val="0"/>
          <w:sz w:val="32"/>
          <w:szCs w:val="32"/>
        </w:rPr>
        <w:t>1.公务用车购置费2023年预算</w:t>
      </w:r>
      <w:permStart w:id="53" w:edGrp="everyone"/>
      <w:bookmarkStart w:id="53" w:name="PO_part2A7B3C1Amount1"/>
      <w:r>
        <w:rPr>
          <w:rFonts w:ascii="仿宋_GB2312" w:cs="仿宋_GB2312"/>
          <w:kern w:val="0"/>
          <w:sz w:val="32"/>
          <w:szCs w:val="32"/>
        </w:rPr>
        <w:t>0.00</w:t>
      </w:r>
      <w:permEnd w:id="53"/>
      <w:r>
        <w:rPr>
          <w:rFonts w:hint="eastAsia" w:ascii="仿宋_GB2312" w:cs="仿宋_GB2312"/>
          <w:kern w:val="0"/>
          <w:sz w:val="11"/>
          <w:szCs w:val="11"/>
        </w:rPr>
        <w:t xml:space="preserve"> </w:t>
      </w:r>
      <w:bookmarkEnd w:id="53"/>
      <w:r>
        <w:rPr>
          <w:rFonts w:hint="eastAsia" w:ascii="仿宋_GB2312" w:cs="仿宋_GB2312"/>
          <w:kern w:val="0"/>
          <w:sz w:val="32"/>
          <w:szCs w:val="32"/>
        </w:rPr>
        <w:t>万元，</w:t>
      </w:r>
      <w:bookmarkStart w:id="54" w:name="PO_part2A7B3C1IncReason1"/>
      <w:permStart w:id="54" w:edGrp="everyone"/>
      <w:r>
        <w:rPr>
          <w:rFonts w:hint="eastAsia" w:ascii="仿宋_GB2312" w:cs="仿宋_GB2312"/>
          <w:kern w:val="0"/>
          <w:sz w:val="32"/>
          <w:szCs w:val="32"/>
        </w:rPr>
        <w:t>与上年持平</w:t>
      </w:r>
      <w:permEnd w:id="54"/>
      <w:r>
        <w:rPr>
          <w:rFonts w:hint="eastAsia" w:ascii="仿宋_GB2312" w:cs="仿宋_GB2312"/>
          <w:kern w:val="0"/>
          <w:sz w:val="11"/>
          <w:szCs w:val="11"/>
        </w:rPr>
        <w:t xml:space="preserve"> </w:t>
      </w:r>
      <w:bookmarkEnd w:id="54"/>
      <w:r>
        <w:rPr>
          <w:rFonts w:hint="eastAsia" w:ascii="仿宋_GB2312" w:cs="仿宋_GB2312"/>
          <w:kern w:val="0"/>
          <w:sz w:val="32"/>
          <w:szCs w:val="32"/>
        </w:rPr>
        <w:t>。</w:t>
      </w:r>
    </w:p>
    <w:p>
      <w:pPr>
        <w:ind w:firstLine="640" w:firstLineChars="200"/>
        <w:rPr>
          <w:rFonts w:hint="eastAsia" w:ascii="仿宋_GB2312" w:cs="仿宋_GB2312"/>
          <w:kern w:val="0"/>
          <w:sz w:val="32"/>
          <w:szCs w:val="32"/>
        </w:rPr>
      </w:pPr>
      <w:r>
        <w:rPr>
          <w:rFonts w:hint="eastAsia" w:ascii="仿宋_GB2312" w:cs="仿宋_GB2312"/>
          <w:kern w:val="0"/>
          <w:sz w:val="32"/>
          <w:szCs w:val="32"/>
        </w:rPr>
        <w:t>2.公务用车运行维护费2023年预算</w:t>
      </w:r>
      <w:permStart w:id="55" w:edGrp="everyone"/>
      <w:bookmarkStart w:id="55" w:name="PO_part2A7B3C2Amount1"/>
      <w:r>
        <w:rPr>
          <w:rFonts w:ascii="仿宋_GB2312" w:cs="仿宋_GB2312"/>
          <w:kern w:val="0"/>
          <w:sz w:val="32"/>
          <w:szCs w:val="32"/>
        </w:rPr>
        <w:t>10.00</w:t>
      </w:r>
      <w:permEnd w:id="55"/>
      <w:r>
        <w:rPr>
          <w:rFonts w:hint="eastAsia" w:ascii="仿宋_GB2312" w:cs="仿宋_GB2312"/>
          <w:kern w:val="0"/>
          <w:sz w:val="11"/>
          <w:szCs w:val="11"/>
        </w:rPr>
        <w:t xml:space="preserve"> </w:t>
      </w:r>
      <w:bookmarkEnd w:id="55"/>
      <w:r>
        <w:rPr>
          <w:rFonts w:hint="eastAsia" w:ascii="仿宋_GB2312" w:cs="仿宋_GB2312"/>
          <w:kern w:val="0"/>
          <w:sz w:val="32"/>
          <w:szCs w:val="32"/>
        </w:rPr>
        <w:t>万元，</w:t>
      </w:r>
      <w:permStart w:id="56" w:edGrp="everyone"/>
      <w:bookmarkStart w:id="56" w:name="PO_part2A7B3C2IncReason1"/>
      <w:r>
        <w:rPr>
          <w:rFonts w:hint="eastAsia" w:ascii="仿宋_GB2312" w:cs="仿宋_GB2312"/>
          <w:kern w:val="0"/>
          <w:sz w:val="32"/>
          <w:szCs w:val="32"/>
          <w:lang w:eastAsia="zh-CN"/>
        </w:rPr>
        <w:t>与上年持平</w:t>
      </w:r>
      <w:permEnd w:id="56"/>
      <w:r>
        <w:rPr>
          <w:rFonts w:hint="eastAsia" w:ascii="仿宋_GB2312" w:cs="仿宋_GB2312"/>
          <w:kern w:val="0"/>
          <w:sz w:val="11"/>
          <w:szCs w:val="11"/>
        </w:rPr>
        <w:t xml:space="preserve"> </w:t>
      </w:r>
      <w:bookmarkEnd w:id="56"/>
      <w:r>
        <w:rPr>
          <w:rFonts w:hint="eastAsia" w:ascii="仿宋_GB2312" w:cs="仿宋_GB2312"/>
          <w:kern w:val="0"/>
          <w:sz w:val="32"/>
          <w:szCs w:val="32"/>
        </w:rPr>
        <w:t>。</w:t>
      </w:r>
    </w:p>
    <w:p>
      <w:pPr>
        <w:numPr>
          <w:ilvl w:val="0"/>
          <w:numId w:val="3"/>
        </w:numPr>
        <w:ind w:left="-10" w:firstLine="640"/>
        <w:rPr>
          <w:rFonts w:hint="eastAsia" w:ascii="黑体" w:hAnsi="黑体" w:eastAsia="黑体" w:cs="黑体"/>
          <w:sz w:val="32"/>
          <w:szCs w:val="32"/>
        </w:rPr>
      </w:pPr>
      <w:r>
        <w:rPr>
          <w:rFonts w:hint="eastAsia" w:ascii="黑体" w:hAnsi="黑体" w:eastAsia="黑体" w:cs="黑体"/>
          <w:sz w:val="32"/>
          <w:szCs w:val="32"/>
        </w:rPr>
        <w:t>政府性基金预算支出情况说明</w:t>
      </w:r>
    </w:p>
    <w:p>
      <w:pPr>
        <w:ind w:firstLine="640" w:firstLineChars="200"/>
        <w:rPr>
          <w:rFonts w:hint="eastAsia" w:ascii="仿宋_GB2312" w:cs="仿宋_GB2312"/>
          <w:kern w:val="0"/>
          <w:sz w:val="32"/>
          <w:szCs w:val="32"/>
        </w:rPr>
      </w:pPr>
      <w:bookmarkStart w:id="57" w:name="PO_part2A8IncReason1"/>
      <w:permStart w:id="57" w:edGrp="everyone"/>
      <w:r>
        <w:rPr>
          <w:rFonts w:hint="eastAsia" w:ascii="仿宋_GB2312" w:cs="仿宋_GB2312"/>
          <w:kern w:val="0"/>
          <w:sz w:val="32"/>
          <w:szCs w:val="32"/>
        </w:rPr>
        <w:t>2023年我单位无政府性基金预算支出安排，故无数据情况说明。</w:t>
      </w:r>
      <w:permEnd w:id="57"/>
      <w:r>
        <w:rPr>
          <w:rFonts w:hint="eastAsia" w:ascii="仿宋_GB2312" w:cs="仿宋_GB2312"/>
          <w:kern w:val="0"/>
          <w:sz w:val="32"/>
          <w:szCs w:val="32"/>
        </w:rPr>
        <w:t xml:space="preserve"> </w:t>
      </w:r>
      <w:bookmarkEnd w:id="57"/>
    </w:p>
    <w:p>
      <w:pPr>
        <w:numPr>
          <w:ilvl w:val="0"/>
          <w:numId w:val="3"/>
        </w:numPr>
        <w:ind w:left="-10" w:firstLine="640"/>
        <w:rPr>
          <w:rFonts w:hint="eastAsia" w:ascii="黑体" w:hAnsi="黑体" w:eastAsia="黑体" w:cs="黑体"/>
          <w:sz w:val="32"/>
          <w:szCs w:val="32"/>
        </w:rPr>
      </w:pPr>
      <w:r>
        <w:rPr>
          <w:rFonts w:hint="eastAsia" w:ascii="黑体" w:hAnsi="黑体" w:eastAsia="黑体" w:cs="黑体"/>
          <w:sz w:val="32"/>
          <w:szCs w:val="32"/>
        </w:rPr>
        <w:t>国有资本经营预算支出情况说明</w:t>
      </w:r>
    </w:p>
    <w:p>
      <w:pPr>
        <w:ind w:firstLine="640" w:firstLineChars="200"/>
        <w:rPr>
          <w:rFonts w:hint="eastAsia" w:ascii="仿宋_GB2312" w:cs="仿宋_GB2312"/>
          <w:kern w:val="0"/>
          <w:sz w:val="32"/>
          <w:szCs w:val="32"/>
        </w:rPr>
      </w:pPr>
      <w:bookmarkStart w:id="58" w:name="PO_part2A9IncReason1"/>
      <w:permStart w:id="58" w:edGrp="everyone"/>
      <w:r>
        <w:rPr>
          <w:rFonts w:hint="eastAsia" w:ascii="仿宋_GB2312" w:cs="仿宋_GB2312"/>
          <w:kern w:val="0"/>
          <w:sz w:val="32"/>
          <w:szCs w:val="32"/>
        </w:rPr>
        <w:t>2023年我单位无国有资本经营预算支出安排，故无数据情况说明。</w:t>
      </w:r>
      <w:permEnd w:id="58"/>
      <w:r>
        <w:rPr>
          <w:rFonts w:hint="eastAsia" w:ascii="仿宋_GB2312" w:cs="仿宋_GB2312"/>
          <w:kern w:val="0"/>
          <w:sz w:val="32"/>
          <w:szCs w:val="32"/>
        </w:rPr>
        <w:t xml:space="preserve"> </w:t>
      </w:r>
      <w:bookmarkEnd w:id="58"/>
    </w:p>
    <w:p>
      <w:pPr>
        <w:numPr>
          <w:ilvl w:val="0"/>
          <w:numId w:val="3"/>
        </w:numPr>
        <w:ind w:left="-10" w:firstLine="640"/>
        <w:rPr>
          <w:rFonts w:ascii="黑体" w:hAnsi="黑体" w:eastAsia="黑体" w:cs="黑体"/>
          <w:sz w:val="32"/>
          <w:szCs w:val="32"/>
        </w:rPr>
      </w:pPr>
      <w:r>
        <w:rPr>
          <w:rFonts w:hint="eastAsia" w:ascii="黑体" w:hAnsi="黑体" w:eastAsia="黑体" w:cs="黑体"/>
          <w:sz w:val="32"/>
          <w:szCs w:val="32"/>
        </w:rPr>
        <w:t>政府采购预算情况说明</w:t>
      </w:r>
    </w:p>
    <w:p>
      <w:pPr>
        <w:ind w:firstLine="640" w:firstLineChars="200"/>
        <w:rPr>
          <w:rFonts w:hint="eastAsia" w:ascii="仿宋_GB2312" w:cs="仿宋_GB2312"/>
          <w:kern w:val="0"/>
          <w:sz w:val="32"/>
          <w:szCs w:val="32"/>
        </w:rPr>
      </w:pPr>
      <w:permStart w:id="59" w:edGrp="everyone"/>
      <w:bookmarkStart w:id="59" w:name="PO_part2A10IncReason1"/>
      <w:r>
        <w:rPr>
          <w:rFonts w:hint="eastAsia" w:ascii="仿宋_GB2312" w:cs="仿宋_GB2312"/>
          <w:kern w:val="0"/>
          <w:sz w:val="32"/>
          <w:szCs w:val="32"/>
        </w:rPr>
        <w:t>2023年政府采购预算383.59万元，同比增加</w:t>
      </w:r>
      <w:r>
        <w:rPr>
          <w:rFonts w:hint="eastAsia" w:ascii="仿宋_GB2312" w:cs="仿宋_GB2312"/>
          <w:kern w:val="0"/>
          <w:sz w:val="32"/>
          <w:szCs w:val="32"/>
          <w:lang w:val="en-US" w:eastAsia="zh-CN"/>
        </w:rPr>
        <w:t>23.96</w:t>
      </w:r>
      <w:r>
        <w:rPr>
          <w:rFonts w:hint="eastAsia" w:ascii="仿宋_GB2312" w:cs="仿宋_GB2312"/>
          <w:kern w:val="0"/>
          <w:sz w:val="32"/>
          <w:szCs w:val="32"/>
        </w:rPr>
        <w:t>万元，同比增长</w:t>
      </w:r>
      <w:r>
        <w:rPr>
          <w:rFonts w:hint="eastAsia" w:ascii="仿宋_GB2312" w:cs="仿宋_GB2312"/>
          <w:kern w:val="0"/>
          <w:sz w:val="32"/>
          <w:szCs w:val="32"/>
          <w:lang w:val="en-US" w:eastAsia="zh-CN"/>
        </w:rPr>
        <w:t>6.66</w:t>
      </w:r>
      <w:r>
        <w:rPr>
          <w:rFonts w:hint="eastAsia" w:ascii="仿宋_GB2312" w:cs="仿宋_GB2312"/>
          <w:kern w:val="0"/>
          <w:sz w:val="32"/>
          <w:szCs w:val="32"/>
        </w:rPr>
        <w:t>%。其中：政府集中采购预算0.00万元，占政府采购预算0.00%，与上年持平；分散采购预算383.59万元，占政府采购预算100.00%，同比增加</w:t>
      </w:r>
      <w:r>
        <w:rPr>
          <w:rFonts w:hint="eastAsia" w:ascii="仿宋_GB2312" w:cs="仿宋_GB2312"/>
          <w:kern w:val="0"/>
          <w:sz w:val="32"/>
          <w:szCs w:val="32"/>
          <w:lang w:val="en-US" w:eastAsia="zh-CN"/>
        </w:rPr>
        <w:t>23.96</w:t>
      </w:r>
      <w:r>
        <w:rPr>
          <w:rFonts w:hint="eastAsia" w:ascii="仿宋_GB2312" w:cs="仿宋_GB2312"/>
          <w:kern w:val="0"/>
          <w:sz w:val="32"/>
          <w:szCs w:val="32"/>
        </w:rPr>
        <w:t>万元，同比增长</w:t>
      </w:r>
      <w:r>
        <w:rPr>
          <w:rFonts w:hint="eastAsia" w:ascii="仿宋_GB2312" w:cs="仿宋_GB2312"/>
          <w:kern w:val="0"/>
          <w:sz w:val="32"/>
          <w:szCs w:val="32"/>
          <w:lang w:val="en-US" w:eastAsia="zh-CN"/>
        </w:rPr>
        <w:t>6.66</w:t>
      </w:r>
      <w:r>
        <w:rPr>
          <w:rFonts w:hint="eastAsia" w:ascii="仿宋_GB2312" w:cs="仿宋_GB2312"/>
          <w:kern w:val="0"/>
          <w:sz w:val="32"/>
          <w:szCs w:val="32"/>
        </w:rPr>
        <w:t>%。 按政府采购项目类型划分，其中：货物类采购预算4.45万元，工程类采购预算0.00万元，服务类采购预算379.14万元。 按政府采购资金来源划分，其中：一般公共预算安排采购支出预算383.59万元。</w:t>
      </w:r>
      <w:permEnd w:id="59"/>
      <w:r>
        <w:rPr>
          <w:rFonts w:hint="eastAsia" w:ascii="仿宋_GB2312" w:cs="仿宋_GB2312"/>
          <w:kern w:val="0"/>
          <w:sz w:val="32"/>
          <w:szCs w:val="32"/>
        </w:rPr>
        <w:t xml:space="preserve"> </w:t>
      </w:r>
      <w:bookmarkEnd w:id="59"/>
    </w:p>
    <w:p>
      <w:pPr>
        <w:numPr>
          <w:ilvl w:val="0"/>
          <w:numId w:val="3"/>
        </w:numPr>
        <w:ind w:left="-10" w:firstLine="640"/>
        <w:rPr>
          <w:rFonts w:ascii="黑体" w:hAnsi="黑体" w:eastAsia="黑体" w:cs="黑体"/>
          <w:sz w:val="32"/>
          <w:szCs w:val="32"/>
        </w:rPr>
      </w:pPr>
      <w:r>
        <w:rPr>
          <w:rFonts w:hint="eastAsia" w:ascii="黑体" w:hAnsi="黑体" w:eastAsia="黑体" w:cs="黑体"/>
          <w:sz w:val="32"/>
          <w:szCs w:val="32"/>
        </w:rPr>
        <w:t>政府购买服务预算情况说明</w:t>
      </w:r>
    </w:p>
    <w:p>
      <w:pPr>
        <w:ind w:firstLine="640" w:firstLineChars="200"/>
        <w:rPr>
          <w:rFonts w:hint="eastAsia" w:ascii="仿宋_GB2312" w:cs="仿宋_GB2312"/>
          <w:kern w:val="0"/>
          <w:sz w:val="32"/>
          <w:szCs w:val="32"/>
        </w:rPr>
      </w:pPr>
      <w:bookmarkStart w:id="60" w:name="PO_part2A11IncReason1"/>
      <w:permStart w:id="60" w:edGrp="everyone"/>
      <w:r>
        <w:rPr>
          <w:rFonts w:hint="eastAsia" w:ascii="仿宋_GB2312" w:cs="仿宋_GB2312"/>
          <w:kern w:val="0"/>
          <w:sz w:val="32"/>
          <w:szCs w:val="32"/>
        </w:rPr>
        <w:t>2023年纳入政府购买服务预算支出120.00万元，其中：通过一般公共预算安排购买服务支出预算120.00万元。</w:t>
      </w:r>
      <w:permEnd w:id="60"/>
      <w:r>
        <w:rPr>
          <w:rFonts w:hint="eastAsia" w:ascii="仿宋_GB2312" w:cs="仿宋_GB2312"/>
          <w:kern w:val="0"/>
          <w:sz w:val="32"/>
          <w:szCs w:val="32"/>
        </w:rPr>
        <w:t xml:space="preserve"> </w:t>
      </w:r>
      <w:bookmarkEnd w:id="60"/>
    </w:p>
    <w:p>
      <w:pPr>
        <w:numPr>
          <w:ilvl w:val="0"/>
          <w:numId w:val="3"/>
        </w:numPr>
        <w:ind w:left="-10" w:firstLine="640"/>
        <w:rPr>
          <w:rFonts w:ascii="黑体" w:hAnsi="黑体" w:eastAsia="黑体" w:cs="黑体"/>
          <w:sz w:val="32"/>
          <w:szCs w:val="32"/>
        </w:rPr>
      </w:pPr>
      <w:r>
        <w:rPr>
          <w:rFonts w:hint="eastAsia" w:ascii="黑体" w:hAnsi="黑体" w:eastAsia="黑体" w:cs="黑体"/>
          <w:sz w:val="32"/>
          <w:szCs w:val="32"/>
        </w:rPr>
        <w:t>重点项目支出绩效目标情况说明</w:t>
      </w:r>
    </w:p>
    <w:p>
      <w:pPr>
        <w:ind w:firstLine="640" w:firstLineChars="200"/>
        <w:rPr>
          <w:rFonts w:ascii="仿宋_GB2312" w:hAnsi="仿宋_GB2312" w:cs="仿宋_GB2312"/>
          <w:sz w:val="32"/>
          <w:szCs w:val="32"/>
        </w:rPr>
      </w:pPr>
      <w:bookmarkStart w:id="61" w:name="PO_part2A12IncReason1"/>
      <w:permStart w:id="61" w:edGrp="everyone"/>
      <w:r>
        <w:rPr>
          <w:rFonts w:ascii="仿宋_GB2312" w:hAnsi="仿宋_GB2312" w:cs="仿宋_GB2312"/>
          <w:sz w:val="32"/>
          <w:szCs w:val="32"/>
        </w:rPr>
        <w:t>2023年预算绩效目标公开的项目是</w:t>
      </w:r>
      <w:r>
        <w:rPr>
          <w:rFonts w:hint="eastAsia" w:ascii="仿宋_GB2312" w:hAnsi="仿宋_GB2312" w:cs="仿宋_GB2312"/>
          <w:sz w:val="32"/>
          <w:szCs w:val="32"/>
          <w:lang w:eastAsia="zh-CN"/>
        </w:rPr>
        <w:t>继承、受遗赠材料查验经费</w:t>
      </w:r>
      <w:r>
        <w:rPr>
          <w:rFonts w:ascii="仿宋_GB2312" w:hAnsi="仿宋_GB2312" w:cs="仿宋_GB2312"/>
          <w:sz w:val="32"/>
          <w:szCs w:val="32"/>
        </w:rPr>
        <w:t>，预算支出</w:t>
      </w:r>
      <w:r>
        <w:rPr>
          <w:rFonts w:hint="eastAsia" w:ascii="仿宋_GB2312" w:hAnsi="仿宋_GB2312" w:cs="仿宋_GB2312"/>
          <w:sz w:val="32"/>
          <w:szCs w:val="32"/>
          <w:lang w:val="en-US" w:eastAsia="zh-CN"/>
        </w:rPr>
        <w:t>120</w:t>
      </w:r>
      <w:r>
        <w:rPr>
          <w:rFonts w:ascii="仿宋_GB2312" w:hAnsi="仿宋_GB2312" w:cs="仿宋_GB2312"/>
          <w:sz w:val="32"/>
          <w:szCs w:val="32"/>
        </w:rPr>
        <w:t>万元，通过一般公共预算安排支出</w:t>
      </w:r>
      <w:r>
        <w:rPr>
          <w:rFonts w:hint="eastAsia" w:ascii="仿宋_GB2312" w:hAnsi="仿宋_GB2312" w:cs="仿宋_GB2312"/>
          <w:sz w:val="32"/>
          <w:szCs w:val="32"/>
          <w:lang w:val="en-US" w:eastAsia="zh-CN"/>
        </w:rPr>
        <w:t>120</w:t>
      </w:r>
      <w:r>
        <w:rPr>
          <w:rFonts w:ascii="仿宋_GB2312" w:hAnsi="仿宋_GB2312" w:cs="仿宋_GB2312"/>
          <w:sz w:val="32"/>
          <w:szCs w:val="32"/>
        </w:rPr>
        <w:t>万元，通过政府性基金安排支出</w:t>
      </w:r>
      <w:r>
        <w:rPr>
          <w:rFonts w:hint="eastAsia" w:ascii="仿宋_GB2312" w:hAnsi="仿宋_GB2312" w:cs="仿宋_GB2312"/>
          <w:sz w:val="32"/>
          <w:szCs w:val="32"/>
          <w:lang w:val="en-US" w:eastAsia="zh-CN"/>
        </w:rPr>
        <w:t>0</w:t>
      </w:r>
      <w:r>
        <w:rPr>
          <w:rFonts w:ascii="仿宋_GB2312" w:hAnsi="仿宋_GB2312" w:cs="仿宋_GB2312"/>
          <w:sz w:val="32"/>
          <w:szCs w:val="32"/>
        </w:rPr>
        <w:t>万</w:t>
      </w:r>
      <w:r>
        <w:rPr>
          <w:rFonts w:hint="eastAsia" w:ascii="仿宋_GB2312" w:hAnsi="仿宋_GB2312" w:cs="仿宋_GB2312"/>
          <w:sz w:val="32"/>
          <w:szCs w:val="32"/>
          <w:lang w:eastAsia="zh-CN"/>
        </w:rPr>
        <w:t>元</w:t>
      </w:r>
      <w:r>
        <w:rPr>
          <w:rFonts w:ascii="仿宋_GB2312" w:hAnsi="仿宋_GB2312" w:cs="仿宋_GB2312"/>
          <w:sz w:val="32"/>
          <w:szCs w:val="32"/>
        </w:rPr>
        <w:t>，项目支出绩效目标具体指标设置情况详见</w:t>
      </w:r>
      <w:r>
        <w:rPr>
          <w:rFonts w:hint="eastAsia" w:ascii="仿宋_GB2312" w:hAnsi="仿宋_GB2312" w:cs="仿宋_GB2312"/>
          <w:sz w:val="32"/>
          <w:szCs w:val="32"/>
        </w:rPr>
        <w:t>附件</w:t>
      </w:r>
      <w:r>
        <w:rPr>
          <w:rFonts w:ascii="仿宋_GB2312" w:hAnsi="仿宋_GB2312" w:cs="仿宋_GB2312"/>
          <w:sz w:val="32"/>
          <w:szCs w:val="32"/>
        </w:rPr>
        <w:t>表12。</w:t>
      </w:r>
    </w:p>
    <w:permEnd w:id="61"/>
    <w:p>
      <w:pPr>
        <w:ind w:firstLine="640" w:firstLineChars="200"/>
        <w:rPr>
          <w:rFonts w:hint="eastAsia" w:ascii="仿宋_GB2312" w:hAnsi="仿宋_GB2312" w:cs="仿宋_GB2312"/>
          <w:sz w:val="32"/>
          <w:szCs w:val="32"/>
        </w:rPr>
      </w:pPr>
      <w:r>
        <w:rPr>
          <w:rFonts w:hint="eastAsia" w:ascii="仿宋_GB2312" w:hAnsi="仿宋_GB2312" w:cs="仿宋_GB2312"/>
          <w:sz w:val="32"/>
          <w:szCs w:val="32"/>
        </w:rPr>
        <w:t xml:space="preserve"> </w:t>
      </w:r>
      <w:bookmarkEnd w:id="61"/>
    </w:p>
    <w:p>
      <w:pPr>
        <w:numPr>
          <w:ilvl w:val="0"/>
          <w:numId w:val="3"/>
        </w:numPr>
        <w:ind w:left="-10" w:firstLine="640"/>
        <w:rPr>
          <w:rFonts w:hint="eastAsia" w:ascii="黑体" w:hAnsi="黑体" w:eastAsia="黑体" w:cs="黑体"/>
          <w:sz w:val="32"/>
          <w:szCs w:val="32"/>
        </w:rPr>
      </w:pPr>
      <w:r>
        <w:rPr>
          <w:rFonts w:hint="eastAsia" w:ascii="黑体" w:hAnsi="黑体" w:eastAsia="黑体" w:cs="黑体"/>
          <w:sz w:val="32"/>
          <w:szCs w:val="32"/>
        </w:rPr>
        <w:t>2</w:t>
      </w:r>
      <w:r>
        <w:rPr>
          <w:rFonts w:ascii="黑体" w:hAnsi="黑体" w:eastAsia="黑体" w:cs="黑体"/>
          <w:sz w:val="32"/>
          <w:szCs w:val="32"/>
        </w:rPr>
        <w:t>023</w:t>
      </w:r>
      <w:r>
        <w:rPr>
          <w:rFonts w:hint="eastAsia" w:ascii="黑体" w:hAnsi="黑体" w:eastAsia="黑体" w:cs="黑体"/>
          <w:sz w:val="32"/>
          <w:szCs w:val="32"/>
        </w:rPr>
        <w:t>年单位预算其他重要事项情况说明</w:t>
      </w:r>
    </w:p>
    <w:p>
      <w:pPr>
        <w:ind w:left="630"/>
        <w:rPr>
          <w:rFonts w:hint="eastAsia" w:ascii="黑体" w:hAnsi="黑体" w:eastAsia="黑体" w:cs="黑体"/>
          <w:sz w:val="32"/>
          <w:szCs w:val="32"/>
        </w:rPr>
      </w:pPr>
      <w:r>
        <w:rPr>
          <w:rFonts w:hint="eastAsia" w:ascii="黑体" w:hAnsi="黑体" w:eastAsia="黑体" w:cs="黑体"/>
          <w:sz w:val="32"/>
          <w:szCs w:val="32"/>
        </w:rPr>
        <w:t>（一）机关运行经费安排情况说明</w:t>
      </w:r>
    </w:p>
    <w:p>
      <w:pPr>
        <w:ind w:firstLine="640" w:firstLineChars="200"/>
        <w:rPr>
          <w:rFonts w:hint="eastAsia" w:ascii="仿宋_GB2312" w:cs="仿宋_GB2312"/>
          <w:kern w:val="0"/>
          <w:sz w:val="32"/>
          <w:szCs w:val="32"/>
        </w:rPr>
      </w:pPr>
      <w:bookmarkStart w:id="62" w:name="PO_part2A13B1IncReason1"/>
      <w:permStart w:id="62" w:edGrp="everyone"/>
      <w:r>
        <w:rPr>
          <w:rFonts w:hint="eastAsia" w:ascii="仿宋_GB2312" w:cs="仿宋_GB2312"/>
          <w:kern w:val="0"/>
          <w:sz w:val="32"/>
          <w:szCs w:val="32"/>
        </w:rPr>
        <w:t>2023年事业单位相关运行经费预算</w:t>
      </w:r>
      <w:r>
        <w:rPr>
          <w:rFonts w:hint="eastAsia" w:ascii="仿宋_GB2312" w:cs="仿宋_GB2312"/>
          <w:kern w:val="0"/>
          <w:sz w:val="32"/>
          <w:szCs w:val="32"/>
          <w:lang w:val="en-US" w:eastAsia="zh-CN"/>
        </w:rPr>
        <w:t>1867.4</w:t>
      </w:r>
      <w:r>
        <w:rPr>
          <w:rFonts w:hint="eastAsia" w:ascii="仿宋_GB2312" w:cs="仿宋_GB2312"/>
          <w:kern w:val="0"/>
          <w:sz w:val="32"/>
          <w:szCs w:val="32"/>
        </w:rPr>
        <w:t>万元，同比增加</w:t>
      </w:r>
      <w:r>
        <w:rPr>
          <w:rFonts w:hint="eastAsia" w:ascii="仿宋_GB2312" w:cs="仿宋_GB2312"/>
          <w:kern w:val="0"/>
          <w:sz w:val="32"/>
          <w:szCs w:val="32"/>
          <w:lang w:val="en-US" w:eastAsia="zh-CN"/>
        </w:rPr>
        <w:t>173.61</w:t>
      </w:r>
      <w:r>
        <w:rPr>
          <w:rFonts w:hint="eastAsia" w:ascii="仿宋_GB2312" w:cs="仿宋_GB2312"/>
          <w:kern w:val="0"/>
          <w:sz w:val="32"/>
          <w:szCs w:val="32"/>
        </w:rPr>
        <w:t>万元，同比增长</w:t>
      </w:r>
      <w:r>
        <w:rPr>
          <w:rFonts w:hint="eastAsia" w:ascii="仿宋_GB2312" w:cs="仿宋_GB2312"/>
          <w:kern w:val="0"/>
          <w:sz w:val="32"/>
          <w:szCs w:val="32"/>
          <w:lang w:val="en-US" w:eastAsia="zh-CN"/>
        </w:rPr>
        <w:t>10.24</w:t>
      </w:r>
      <w:r>
        <w:rPr>
          <w:rFonts w:hint="eastAsia" w:ascii="仿宋_GB2312" w:cs="仿宋_GB2312"/>
          <w:kern w:val="0"/>
          <w:sz w:val="32"/>
          <w:szCs w:val="32"/>
        </w:rPr>
        <w:t>%，主要用于</w:t>
      </w:r>
      <w:r>
        <w:rPr>
          <w:rFonts w:hint="eastAsia" w:eastAsia="仿宋_GB2312" w:cs="Times New Roman"/>
          <w:bCs/>
          <w:color w:val="auto"/>
          <w:kern w:val="0"/>
          <w:sz w:val="32"/>
          <w:szCs w:val="32"/>
          <w:highlight w:val="none"/>
          <w:lang w:val="en-US" w:eastAsia="zh-CN" w:bidi="ar-SA"/>
        </w:rPr>
        <w:t>人员工资及保障机构正常运转、完成日常工作任务的公用经费支出</w:t>
      </w:r>
      <w:r>
        <w:rPr>
          <w:rFonts w:hint="eastAsia" w:ascii="仿宋_GB2312" w:cs="仿宋_GB2312"/>
          <w:kern w:val="0"/>
          <w:sz w:val="32"/>
          <w:szCs w:val="32"/>
        </w:rPr>
        <w:t>。事业单位相关运行经费增加的主要原因是：</w:t>
      </w:r>
      <w:r>
        <w:rPr>
          <w:rFonts w:hint="eastAsia" w:eastAsia="仿宋_GB2312" w:cs="Times New Roman"/>
          <w:bCs/>
          <w:color w:val="auto"/>
          <w:kern w:val="0"/>
          <w:sz w:val="32"/>
          <w:szCs w:val="32"/>
          <w:highlight w:val="none"/>
          <w:lang w:val="en-US" w:eastAsia="zh-CN" w:bidi="ar-SA"/>
        </w:rPr>
        <w:t>在职人员增加</w:t>
      </w:r>
      <w:r>
        <w:rPr>
          <w:rFonts w:hint="eastAsia" w:ascii="仿宋_GB2312" w:cs="仿宋_GB2312"/>
          <w:kern w:val="0"/>
          <w:sz w:val="32"/>
          <w:szCs w:val="32"/>
        </w:rPr>
        <w:t>。</w:t>
      </w:r>
      <w:permEnd w:id="62"/>
      <w:r>
        <w:rPr>
          <w:rFonts w:hint="eastAsia" w:ascii="仿宋_GB2312" w:cs="仿宋_GB2312"/>
          <w:kern w:val="0"/>
          <w:sz w:val="32"/>
          <w:szCs w:val="32"/>
        </w:rPr>
        <w:t xml:space="preserve"> </w:t>
      </w:r>
      <w:bookmarkEnd w:id="62"/>
    </w:p>
    <w:p>
      <w:pPr>
        <w:ind w:left="630"/>
        <w:rPr>
          <w:rFonts w:hint="eastAsia" w:ascii="黑体" w:hAnsi="黑体" w:eastAsia="黑体" w:cs="黑体"/>
          <w:sz w:val="32"/>
          <w:szCs w:val="32"/>
        </w:rPr>
      </w:pPr>
      <w:r>
        <w:rPr>
          <w:rFonts w:hint="eastAsia" w:ascii="黑体" w:hAnsi="黑体" w:eastAsia="黑体" w:cs="黑体"/>
          <w:sz w:val="32"/>
          <w:szCs w:val="32"/>
        </w:rPr>
        <w:t>（二）国有资产占有使用情况说明</w:t>
      </w:r>
    </w:p>
    <w:p>
      <w:pPr>
        <w:ind w:firstLine="640" w:firstLineChars="200"/>
        <w:rPr>
          <w:rFonts w:hint="eastAsia" w:ascii="仿宋_GB2312" w:cs="仿宋_GB2312"/>
          <w:kern w:val="0"/>
          <w:sz w:val="32"/>
          <w:szCs w:val="32"/>
        </w:rPr>
      </w:pPr>
      <w:r>
        <w:rPr>
          <w:rFonts w:hint="eastAsia" w:ascii="仿宋_GB2312" w:cs="仿宋_GB2312"/>
          <w:kern w:val="0"/>
          <w:sz w:val="32"/>
          <w:szCs w:val="32"/>
        </w:rPr>
        <w:t>2023年单位实有在编车辆</w:t>
      </w:r>
      <w:bookmarkStart w:id="63" w:name="PO_part2A13B2Amount1"/>
      <w:permStart w:id="63" w:edGrp="everyone"/>
      <w:r>
        <w:rPr>
          <w:rFonts w:hint="eastAsia" w:ascii="仿宋_GB2312" w:cs="仿宋_GB2312"/>
          <w:kern w:val="0"/>
          <w:sz w:val="32"/>
          <w:szCs w:val="32"/>
          <w:lang w:val="en-US" w:eastAsia="zh-CN"/>
        </w:rPr>
        <w:t>5</w:t>
      </w:r>
      <w:permEnd w:id="63"/>
      <w:r>
        <w:rPr>
          <w:rFonts w:hint="eastAsia" w:ascii="仿宋_GB2312" w:cs="仿宋_GB2312"/>
          <w:kern w:val="0"/>
          <w:sz w:val="11"/>
          <w:szCs w:val="11"/>
        </w:rPr>
        <w:t xml:space="preserve"> </w:t>
      </w:r>
      <w:bookmarkEnd w:id="63"/>
      <w:r>
        <w:rPr>
          <w:rFonts w:hint="eastAsia" w:ascii="仿宋_GB2312" w:cs="仿宋_GB2312"/>
          <w:kern w:val="0"/>
          <w:sz w:val="32"/>
          <w:szCs w:val="32"/>
        </w:rPr>
        <w:t>辆，</w:t>
      </w:r>
      <w:bookmarkStart w:id="64" w:name="PO_part2A13B2IncReason1"/>
      <w:permStart w:id="64" w:edGrp="everyone"/>
      <w:r>
        <w:rPr>
          <w:rFonts w:hint="eastAsia" w:ascii="仿宋_GB2312" w:cs="仿宋_GB2312"/>
          <w:kern w:val="0"/>
          <w:sz w:val="32"/>
          <w:szCs w:val="32"/>
        </w:rPr>
        <w:t>车辆为</w:t>
      </w:r>
      <w:r>
        <w:rPr>
          <w:rFonts w:hint="eastAsia" w:ascii="仿宋_GB2312" w:cs="仿宋_GB2312"/>
          <w:kern w:val="0"/>
          <w:sz w:val="32"/>
          <w:szCs w:val="32"/>
          <w:lang w:eastAsia="zh-CN"/>
        </w:rPr>
        <w:t>本单位</w:t>
      </w:r>
      <w:r>
        <w:rPr>
          <w:rFonts w:hint="eastAsia" w:ascii="仿宋_GB2312" w:cs="仿宋_GB2312"/>
          <w:kern w:val="0"/>
          <w:sz w:val="32"/>
          <w:szCs w:val="32"/>
        </w:rPr>
        <w:t>所有，按用途划分：</w:t>
      </w:r>
      <w:r>
        <w:rPr>
          <w:rFonts w:hint="eastAsia" w:ascii="仿宋_GB2312" w:cs="仿宋_GB2312"/>
          <w:kern w:val="0"/>
          <w:sz w:val="32"/>
          <w:szCs w:val="32"/>
          <w:lang w:eastAsia="zh-CN"/>
        </w:rPr>
        <w:t>全部都是公务用车</w:t>
      </w:r>
      <w:r>
        <w:rPr>
          <w:rFonts w:hint="eastAsia" w:ascii="仿宋_GB2312" w:cs="仿宋_GB2312"/>
          <w:kern w:val="0"/>
          <w:sz w:val="32"/>
          <w:szCs w:val="32"/>
        </w:rPr>
        <w:t>。</w:t>
      </w:r>
      <w:permEnd w:id="64"/>
      <w:r>
        <w:rPr>
          <w:rFonts w:hint="eastAsia" w:ascii="仿宋_GB2312" w:cs="仿宋_GB2312"/>
          <w:kern w:val="0"/>
          <w:sz w:val="32"/>
          <w:szCs w:val="32"/>
        </w:rPr>
        <w:t xml:space="preserve"> </w:t>
      </w:r>
      <w:bookmarkEnd w:id="64"/>
    </w:p>
    <w:p>
      <w:pPr>
        <w:jc w:val="center"/>
        <w:rPr>
          <w:rFonts w:hint="eastAsia" w:ascii="黑体" w:hAnsi="黑体" w:eastAsia="黑体" w:cs="方正小标宋简体"/>
          <w:sz w:val="44"/>
          <w:szCs w:val="44"/>
        </w:rPr>
      </w:pPr>
      <w:r>
        <w:rPr>
          <w:rFonts w:ascii="仿宋_GB2312" w:hAnsi="仿宋_GB2312" w:cs="仿宋_GB2312"/>
          <w:sz w:val="32"/>
          <w:szCs w:val="32"/>
        </w:rPr>
        <w:br w:type="page"/>
      </w:r>
      <w:r>
        <w:rPr>
          <w:rFonts w:hint="eastAsia" w:ascii="黑体" w:hAnsi="黑体" w:eastAsia="黑体" w:cs="方正小标宋简体"/>
          <w:sz w:val="44"/>
          <w:szCs w:val="44"/>
        </w:rPr>
        <w:t xml:space="preserve">第三部分  </w:t>
      </w:r>
      <w:bookmarkStart w:id="65" w:name="PO_part3Year1"/>
      <w:permStart w:id="65" w:edGrp="everyone"/>
      <w:r>
        <w:rPr>
          <w:rFonts w:ascii="黑体" w:hAnsi="黑体" w:eastAsia="黑体" w:cs="方正小标宋简体"/>
          <w:sz w:val="44"/>
          <w:szCs w:val="44"/>
        </w:rPr>
        <w:t>302005柳州市不动产登记中心2023</w:t>
      </w:r>
      <w:permEnd w:id="65"/>
      <w:r>
        <w:rPr>
          <w:rFonts w:ascii="方正小标宋简体" w:hAnsi="方正小标宋简体" w:eastAsia="方正小标宋简体" w:cs="方正小标宋简体"/>
          <w:sz w:val="11"/>
          <w:szCs w:val="11"/>
        </w:rPr>
        <w:t xml:space="preserve"> </w:t>
      </w:r>
      <w:bookmarkEnd w:id="65"/>
      <w:r>
        <w:rPr>
          <w:rFonts w:hint="eastAsia" w:ascii="黑体" w:hAnsi="黑体" w:eastAsia="黑体" w:cs="方正小标宋简体"/>
          <w:sz w:val="44"/>
          <w:szCs w:val="44"/>
        </w:rPr>
        <w:t>年单位预算报表</w:t>
      </w:r>
    </w:p>
    <w:p>
      <w:pPr>
        <w:pStyle w:val="6"/>
        <w:spacing w:before="0" w:beforeAutospacing="0" w:after="0" w:afterAutospacing="0" w:line="540" w:lineRule="exact"/>
        <w:ind w:firstLine="640" w:firstLineChars="200"/>
        <w:rPr>
          <w:rFonts w:ascii="Times New Roman" w:hAnsi="Times New Roman" w:cs="Times New Roman"/>
          <w:bCs/>
          <w:color w:val="000000"/>
          <w:sz w:val="32"/>
          <w:szCs w:val="32"/>
        </w:rPr>
      </w:pPr>
      <w:r>
        <w:rPr>
          <w:rFonts w:ascii="Times New Roman" w:hAnsi="Times New Roman" w:cs="Times New Roman"/>
          <w:bCs/>
          <w:color w:val="000000"/>
          <w:sz w:val="32"/>
          <w:szCs w:val="32"/>
        </w:rPr>
        <w:t>一、</w:t>
      </w:r>
      <w:r>
        <w:rPr>
          <w:rFonts w:hint="eastAsia" w:ascii="Times New Roman" w:hAnsi="Times New Roman" w:cs="Times New Roman"/>
          <w:bCs/>
          <w:color w:val="000000"/>
          <w:sz w:val="32"/>
          <w:szCs w:val="32"/>
        </w:rPr>
        <w:t>单位</w:t>
      </w:r>
      <w:r>
        <w:rPr>
          <w:rFonts w:ascii="Times New Roman" w:hAnsi="Times New Roman" w:cs="Times New Roman"/>
          <w:bCs/>
          <w:color w:val="000000"/>
          <w:sz w:val="32"/>
          <w:szCs w:val="32"/>
        </w:rPr>
        <w:t>收支总体情况表（表1）</w:t>
      </w:r>
    </w:p>
    <w:p>
      <w:pPr>
        <w:pStyle w:val="6"/>
        <w:spacing w:before="0" w:beforeAutospacing="0" w:after="0" w:afterAutospacing="0" w:line="540" w:lineRule="exact"/>
        <w:ind w:firstLine="640" w:firstLineChars="200"/>
        <w:rPr>
          <w:rFonts w:ascii="Times New Roman" w:hAnsi="Times New Roman" w:cs="Times New Roman"/>
          <w:bCs/>
          <w:color w:val="000000"/>
          <w:sz w:val="32"/>
          <w:szCs w:val="32"/>
        </w:rPr>
      </w:pPr>
      <w:r>
        <w:rPr>
          <w:rFonts w:ascii="Times New Roman" w:hAnsi="Times New Roman" w:cs="Times New Roman"/>
          <w:bCs/>
          <w:color w:val="000000"/>
          <w:sz w:val="32"/>
          <w:szCs w:val="32"/>
        </w:rPr>
        <w:t>二、</w:t>
      </w:r>
      <w:r>
        <w:rPr>
          <w:rFonts w:hint="eastAsia" w:ascii="Times New Roman" w:hAnsi="Times New Roman" w:cs="Times New Roman"/>
          <w:bCs/>
          <w:color w:val="000000"/>
          <w:sz w:val="32"/>
          <w:szCs w:val="32"/>
        </w:rPr>
        <w:t>单位</w:t>
      </w:r>
      <w:r>
        <w:rPr>
          <w:rFonts w:ascii="Times New Roman" w:hAnsi="Times New Roman" w:cs="Times New Roman"/>
          <w:bCs/>
          <w:color w:val="000000"/>
          <w:sz w:val="32"/>
          <w:szCs w:val="32"/>
        </w:rPr>
        <w:t>收入总体情况表（表2）</w:t>
      </w:r>
    </w:p>
    <w:p>
      <w:pPr>
        <w:pStyle w:val="6"/>
        <w:spacing w:before="0" w:beforeAutospacing="0" w:after="0" w:afterAutospacing="0" w:line="540" w:lineRule="exact"/>
        <w:ind w:firstLine="640" w:firstLineChars="200"/>
        <w:rPr>
          <w:rFonts w:ascii="Times New Roman" w:hAnsi="Times New Roman" w:cs="Times New Roman"/>
          <w:bCs/>
          <w:color w:val="000000"/>
          <w:sz w:val="32"/>
          <w:szCs w:val="32"/>
        </w:rPr>
      </w:pPr>
      <w:r>
        <w:rPr>
          <w:rFonts w:ascii="Times New Roman" w:hAnsi="Times New Roman" w:cs="Times New Roman"/>
          <w:bCs/>
          <w:color w:val="000000"/>
          <w:sz w:val="32"/>
          <w:szCs w:val="32"/>
        </w:rPr>
        <w:t>三、</w:t>
      </w:r>
      <w:r>
        <w:rPr>
          <w:rFonts w:hint="eastAsia" w:ascii="Times New Roman" w:hAnsi="Times New Roman" w:cs="Times New Roman"/>
          <w:bCs/>
          <w:color w:val="000000"/>
          <w:sz w:val="32"/>
          <w:szCs w:val="32"/>
        </w:rPr>
        <w:t>单位</w:t>
      </w:r>
      <w:r>
        <w:rPr>
          <w:rFonts w:ascii="Times New Roman" w:hAnsi="Times New Roman" w:cs="Times New Roman"/>
          <w:bCs/>
          <w:color w:val="000000"/>
          <w:sz w:val="32"/>
          <w:szCs w:val="32"/>
        </w:rPr>
        <w:t>支出总体情况表（表3）</w:t>
      </w:r>
    </w:p>
    <w:p>
      <w:pPr>
        <w:pStyle w:val="6"/>
        <w:spacing w:before="0" w:beforeAutospacing="0" w:after="0" w:afterAutospacing="0" w:line="540" w:lineRule="exact"/>
        <w:ind w:firstLine="640" w:firstLineChars="200"/>
        <w:rPr>
          <w:rFonts w:ascii="Times New Roman" w:hAnsi="Times New Roman" w:cs="Times New Roman"/>
          <w:bCs/>
          <w:color w:val="000000"/>
          <w:sz w:val="32"/>
          <w:szCs w:val="32"/>
        </w:rPr>
      </w:pPr>
      <w:r>
        <w:rPr>
          <w:rFonts w:ascii="Times New Roman" w:hAnsi="Times New Roman" w:cs="Times New Roman"/>
          <w:bCs/>
          <w:color w:val="000000"/>
          <w:sz w:val="32"/>
          <w:szCs w:val="32"/>
        </w:rPr>
        <w:t>四、财政拨款收支总体情况表（表4）</w:t>
      </w:r>
    </w:p>
    <w:p>
      <w:pPr>
        <w:pStyle w:val="6"/>
        <w:spacing w:before="0" w:beforeAutospacing="0" w:after="0" w:afterAutospacing="0" w:line="540" w:lineRule="exact"/>
        <w:ind w:firstLine="640" w:firstLineChars="200"/>
        <w:rPr>
          <w:rFonts w:ascii="Times New Roman" w:hAnsi="Times New Roman" w:cs="Times New Roman"/>
          <w:bCs/>
          <w:color w:val="000000"/>
          <w:sz w:val="32"/>
          <w:szCs w:val="32"/>
        </w:rPr>
      </w:pPr>
      <w:r>
        <w:rPr>
          <w:rFonts w:ascii="Times New Roman" w:hAnsi="Times New Roman" w:cs="Times New Roman"/>
          <w:bCs/>
          <w:color w:val="000000"/>
          <w:sz w:val="32"/>
          <w:szCs w:val="32"/>
        </w:rPr>
        <w:t>五、一般公共预算支出情况表（表5）</w:t>
      </w:r>
    </w:p>
    <w:p>
      <w:pPr>
        <w:pStyle w:val="6"/>
        <w:spacing w:before="0" w:beforeAutospacing="0" w:after="0" w:afterAutospacing="0" w:line="540" w:lineRule="exact"/>
        <w:ind w:firstLine="640" w:firstLineChars="200"/>
        <w:rPr>
          <w:rFonts w:ascii="Times New Roman" w:hAnsi="Times New Roman" w:cs="Times New Roman"/>
          <w:bCs/>
          <w:color w:val="000000"/>
          <w:sz w:val="32"/>
          <w:szCs w:val="32"/>
        </w:rPr>
      </w:pPr>
      <w:r>
        <w:rPr>
          <w:rFonts w:ascii="Times New Roman" w:hAnsi="Times New Roman" w:cs="Times New Roman"/>
          <w:bCs/>
          <w:color w:val="000000"/>
          <w:sz w:val="32"/>
          <w:szCs w:val="32"/>
        </w:rPr>
        <w:t>六、一般公共预算基本支出情况表（表6）</w:t>
      </w:r>
    </w:p>
    <w:p>
      <w:pPr>
        <w:pStyle w:val="6"/>
        <w:spacing w:before="0" w:beforeAutospacing="0" w:after="0" w:afterAutospacing="0" w:line="540" w:lineRule="exact"/>
        <w:ind w:firstLine="640" w:firstLineChars="200"/>
        <w:rPr>
          <w:rFonts w:ascii="Times New Roman" w:hAnsi="Times New Roman" w:cs="Times New Roman"/>
          <w:bCs/>
          <w:color w:val="000000"/>
          <w:sz w:val="32"/>
          <w:szCs w:val="32"/>
        </w:rPr>
      </w:pPr>
      <w:r>
        <w:rPr>
          <w:rFonts w:ascii="Times New Roman" w:hAnsi="Times New Roman" w:cs="Times New Roman"/>
          <w:bCs/>
          <w:color w:val="000000"/>
          <w:sz w:val="32"/>
          <w:szCs w:val="32"/>
        </w:rPr>
        <w:t>七、财政拨款三公两费支出情况表（表7）</w:t>
      </w:r>
    </w:p>
    <w:p>
      <w:pPr>
        <w:pStyle w:val="6"/>
        <w:spacing w:before="0" w:beforeAutospacing="0" w:after="0" w:afterAutospacing="0" w:line="540" w:lineRule="exact"/>
        <w:ind w:firstLine="640" w:firstLineChars="200"/>
        <w:rPr>
          <w:rFonts w:ascii="Times New Roman" w:hAnsi="Times New Roman" w:cs="Times New Roman"/>
          <w:bCs/>
          <w:color w:val="000000"/>
          <w:sz w:val="32"/>
          <w:szCs w:val="32"/>
        </w:rPr>
      </w:pPr>
      <w:r>
        <w:rPr>
          <w:rFonts w:ascii="Times New Roman" w:hAnsi="Times New Roman" w:cs="Times New Roman"/>
          <w:bCs/>
          <w:color w:val="000000"/>
          <w:sz w:val="32"/>
          <w:szCs w:val="32"/>
        </w:rPr>
        <w:t>八、政府性基金预算支出情况表（表8）</w:t>
      </w:r>
    </w:p>
    <w:p>
      <w:pPr>
        <w:pStyle w:val="6"/>
        <w:spacing w:before="0" w:beforeAutospacing="0" w:after="0" w:afterAutospacing="0" w:line="540" w:lineRule="exact"/>
        <w:ind w:firstLine="640" w:firstLineChars="200"/>
        <w:rPr>
          <w:rFonts w:ascii="Times New Roman" w:hAnsi="Times New Roman" w:cs="Times New Roman"/>
          <w:bCs/>
          <w:color w:val="000000"/>
          <w:sz w:val="32"/>
          <w:szCs w:val="32"/>
        </w:rPr>
      </w:pPr>
      <w:r>
        <w:rPr>
          <w:rFonts w:ascii="Times New Roman" w:hAnsi="Times New Roman" w:cs="Times New Roman"/>
          <w:bCs/>
          <w:color w:val="000000"/>
          <w:sz w:val="32"/>
          <w:szCs w:val="32"/>
        </w:rPr>
        <w:t>九、国有资本经营预算支出情况表（表9）</w:t>
      </w:r>
    </w:p>
    <w:p>
      <w:pPr>
        <w:pStyle w:val="6"/>
        <w:spacing w:before="0" w:beforeAutospacing="0" w:after="0" w:afterAutospacing="0" w:line="540" w:lineRule="exact"/>
        <w:ind w:firstLine="640" w:firstLineChars="200"/>
        <w:rPr>
          <w:rFonts w:ascii="Times New Roman" w:hAnsi="Times New Roman" w:cs="Times New Roman"/>
          <w:bCs/>
          <w:color w:val="000000"/>
          <w:sz w:val="32"/>
          <w:szCs w:val="32"/>
        </w:rPr>
      </w:pPr>
      <w:r>
        <w:rPr>
          <w:rFonts w:ascii="Times New Roman" w:hAnsi="Times New Roman" w:cs="Times New Roman"/>
          <w:bCs/>
          <w:color w:val="000000"/>
          <w:sz w:val="32"/>
          <w:szCs w:val="32"/>
        </w:rPr>
        <w:t>十、政府采购预算表（表10）</w:t>
      </w:r>
    </w:p>
    <w:p>
      <w:pPr>
        <w:pStyle w:val="6"/>
        <w:spacing w:before="0" w:beforeAutospacing="0" w:after="0" w:afterAutospacing="0" w:line="540" w:lineRule="exact"/>
        <w:ind w:firstLine="640" w:firstLineChars="200"/>
        <w:rPr>
          <w:rFonts w:ascii="Times New Roman" w:hAnsi="Times New Roman" w:cs="Times New Roman"/>
          <w:bCs/>
          <w:color w:val="000000"/>
          <w:sz w:val="32"/>
          <w:szCs w:val="32"/>
        </w:rPr>
      </w:pPr>
      <w:r>
        <w:rPr>
          <w:rFonts w:ascii="Times New Roman" w:hAnsi="Times New Roman" w:cs="Times New Roman"/>
          <w:bCs/>
          <w:color w:val="000000"/>
          <w:sz w:val="32"/>
          <w:szCs w:val="32"/>
        </w:rPr>
        <w:t>十一、政府购买服务预算表（表11）</w:t>
      </w:r>
    </w:p>
    <w:p>
      <w:pPr>
        <w:pStyle w:val="6"/>
        <w:spacing w:before="0" w:beforeAutospacing="0" w:after="0" w:afterAutospacing="0" w:line="540" w:lineRule="exact"/>
        <w:ind w:firstLine="640" w:firstLineChars="200"/>
        <w:rPr>
          <w:rFonts w:ascii="Times New Roman" w:hAnsi="Times New Roman" w:cs="Times New Roman"/>
          <w:bCs/>
          <w:color w:val="000000"/>
          <w:sz w:val="32"/>
          <w:szCs w:val="32"/>
        </w:rPr>
      </w:pPr>
      <w:permStart w:id="66" w:edGrp="everyone"/>
      <w:bookmarkStart w:id="66" w:name="PO_part3Amount1"/>
      <w:r>
        <w:rPr>
          <w:rFonts w:ascii="Times New Roman" w:hAnsi="Times New Roman" w:cs="Times New Roman"/>
          <w:bCs/>
          <w:color w:val="000000"/>
          <w:sz w:val="32"/>
          <w:szCs w:val="32"/>
        </w:rPr>
        <w:t>十</w:t>
      </w:r>
      <w:r>
        <w:rPr>
          <w:rFonts w:hint="eastAsia" w:ascii="Times New Roman" w:hAnsi="Times New Roman" w:cs="Times New Roman"/>
          <w:bCs/>
          <w:color w:val="000000"/>
          <w:sz w:val="32"/>
          <w:szCs w:val="32"/>
        </w:rPr>
        <w:t>二</w:t>
      </w:r>
      <w:r>
        <w:rPr>
          <w:rFonts w:ascii="Times New Roman" w:hAnsi="Times New Roman" w:cs="Times New Roman"/>
          <w:bCs/>
          <w:color w:val="000000"/>
          <w:sz w:val="32"/>
          <w:szCs w:val="32"/>
        </w:rPr>
        <w:t>、</w:t>
      </w:r>
      <w:r>
        <w:rPr>
          <w:rFonts w:hint="eastAsia" w:ascii="Times New Roman" w:hAnsi="Times New Roman" w:cs="Times New Roman"/>
          <w:bCs/>
          <w:color w:val="000000"/>
          <w:sz w:val="32"/>
          <w:szCs w:val="32"/>
        </w:rPr>
        <w:t>重点项目绩效目标申报</w:t>
      </w:r>
      <w:r>
        <w:rPr>
          <w:rFonts w:ascii="Times New Roman" w:hAnsi="Times New Roman" w:cs="Times New Roman"/>
          <w:bCs/>
          <w:color w:val="000000"/>
          <w:sz w:val="32"/>
          <w:szCs w:val="32"/>
        </w:rPr>
        <w:t>表（表12）</w:t>
      </w:r>
    </w:p>
    <w:p>
      <w:pPr>
        <w:pStyle w:val="6"/>
        <w:spacing w:before="0" w:beforeAutospacing="0" w:after="0" w:afterAutospacing="0" w:line="540" w:lineRule="exact"/>
        <w:ind w:firstLine="640" w:firstLineChars="200"/>
        <w:rPr>
          <w:rFonts w:ascii="Times New Roman" w:hAnsi="Times New Roman" w:cs="Times New Roman"/>
          <w:bCs/>
          <w:color w:val="000000"/>
          <w:sz w:val="32"/>
          <w:szCs w:val="32"/>
        </w:rPr>
      </w:pPr>
      <w:r>
        <w:rPr>
          <w:rFonts w:hint="eastAsia" w:ascii="Times New Roman" w:hAnsi="Times New Roman" w:cs="Times New Roman"/>
          <w:bCs/>
          <w:color w:val="000000"/>
          <w:sz w:val="32"/>
          <w:szCs w:val="32"/>
        </w:rPr>
        <w:t xml:space="preserve"> </w:t>
      </w:r>
      <w:permEnd w:id="66"/>
      <w:r>
        <w:rPr>
          <w:rFonts w:hint="eastAsia" w:ascii="Times New Roman" w:hAnsi="Times New Roman" w:cs="Times New Roman"/>
          <w:bCs/>
          <w:color w:val="000000"/>
          <w:sz w:val="32"/>
          <w:szCs w:val="32"/>
        </w:rPr>
        <w:t xml:space="preserve"> </w:t>
      </w:r>
      <w:bookmarkEnd w:id="66"/>
      <w:r>
        <w:rPr>
          <w:rFonts w:hint="eastAsia" w:ascii="Times New Roman" w:hAnsi="Times New Roman" w:cs="Times New Roman"/>
          <w:bCs/>
          <w:color w:val="000000"/>
          <w:sz w:val="32"/>
          <w:szCs w:val="32"/>
        </w:rPr>
        <w:t xml:space="preserve"> </w:t>
      </w:r>
    </w:p>
    <w:p>
      <w:pPr>
        <w:pStyle w:val="6"/>
        <w:spacing w:before="0" w:beforeAutospacing="0" w:after="0" w:afterAutospacing="0" w:line="540" w:lineRule="exact"/>
        <w:jc w:val="center"/>
        <w:rPr>
          <w:rFonts w:hint="eastAsia" w:ascii="Times New Roman" w:hAnsi="Times New Roman" w:cs="Times New Roman"/>
          <w:bCs/>
          <w:color w:val="000000"/>
          <w:sz w:val="32"/>
          <w:szCs w:val="32"/>
        </w:rPr>
      </w:pPr>
      <w:r>
        <w:rPr>
          <w:rFonts w:ascii="Times New Roman" w:hAnsi="Times New Roman" w:cs="Times New Roman"/>
          <w:b/>
          <w:bCs/>
          <w:sz w:val="32"/>
          <w:szCs w:val="32"/>
        </w:rPr>
        <w:t>上述报表详见附件。</w:t>
      </w:r>
    </w:p>
    <w:p>
      <w:pPr>
        <w:ind w:firstLine="640"/>
        <w:rPr>
          <w:rFonts w:hint="eastAsia" w:ascii="仿宋_GB2312" w:hAnsi="仿宋_GB2312" w:cs="仿宋_GB2312"/>
          <w:sz w:val="32"/>
          <w:szCs w:val="32"/>
        </w:rPr>
        <w:sectPr>
          <w:pgSz w:w="11906" w:h="16838"/>
          <w:pgMar w:top="1440" w:right="1800" w:bottom="1440" w:left="1800" w:header="851" w:footer="992" w:gutter="0"/>
          <w:cols w:space="720" w:num="1"/>
          <w:docGrid w:type="lines" w:linePitch="312" w:charSpace="0"/>
        </w:sectPr>
      </w:pPr>
    </w:p>
    <w:p>
      <w:pPr>
        <w:jc w:val="center"/>
        <w:rPr>
          <w:rFonts w:hint="eastAsia" w:ascii="黑体" w:hAnsi="黑体" w:eastAsia="黑体" w:cs="方正小标宋简体"/>
          <w:sz w:val="44"/>
          <w:szCs w:val="44"/>
        </w:rPr>
      </w:pPr>
      <w:r>
        <w:rPr>
          <w:rFonts w:hint="eastAsia" w:ascii="黑体" w:hAnsi="黑体" w:eastAsia="黑体" w:cs="方正小标宋简体"/>
          <w:sz w:val="44"/>
          <w:szCs w:val="44"/>
        </w:rPr>
        <w:t>第四部分  名词解释</w:t>
      </w:r>
    </w:p>
    <w:p>
      <w:pPr>
        <w:spacing w:line="540" w:lineRule="exact"/>
        <w:ind w:firstLine="640" w:firstLineChars="200"/>
        <w:rPr>
          <w:color w:val="000000"/>
          <w:kern w:val="0"/>
          <w:sz w:val="32"/>
          <w:szCs w:val="32"/>
        </w:rPr>
      </w:pPr>
      <w:r>
        <w:rPr>
          <w:rFonts w:ascii="Times New Roman" w:hAnsi="Times New Roman" w:eastAsia="黑体"/>
          <w:color w:val="000000"/>
          <w:kern w:val="0"/>
          <w:sz w:val="32"/>
          <w:szCs w:val="32"/>
        </w:rPr>
        <w:t>一、财政拨款收入</w:t>
      </w:r>
      <w:r>
        <w:rPr>
          <w:rFonts w:ascii="Times New Roman" w:hAnsi="Times New Roman"/>
          <w:color w:val="000000"/>
          <w:kern w:val="0"/>
          <w:sz w:val="32"/>
          <w:szCs w:val="32"/>
        </w:rPr>
        <w:t>：指市本级财政部门当年拨付的资金。</w:t>
      </w:r>
    </w:p>
    <w:p>
      <w:pPr>
        <w:spacing w:line="540" w:lineRule="exact"/>
        <w:ind w:firstLine="640" w:firstLineChars="200"/>
        <w:rPr>
          <w:color w:val="000000"/>
          <w:kern w:val="0"/>
          <w:sz w:val="32"/>
          <w:szCs w:val="32"/>
        </w:rPr>
      </w:pPr>
      <w:r>
        <w:rPr>
          <w:rFonts w:ascii="Times New Roman" w:hAnsi="Times New Roman" w:eastAsia="黑体"/>
          <w:color w:val="000000"/>
          <w:kern w:val="0"/>
          <w:sz w:val="32"/>
          <w:szCs w:val="32"/>
        </w:rPr>
        <w:t>二、事业收入</w:t>
      </w:r>
      <w:r>
        <w:rPr>
          <w:rFonts w:ascii="Times New Roman" w:hAnsi="Times New Roman"/>
          <w:color w:val="000000"/>
          <w:kern w:val="0"/>
          <w:sz w:val="32"/>
          <w:szCs w:val="32"/>
        </w:rPr>
        <w:t>：指事业单位开展专业业务活动及辅助活动所取得的收入。</w:t>
      </w:r>
    </w:p>
    <w:p>
      <w:pPr>
        <w:spacing w:line="540" w:lineRule="exact"/>
        <w:ind w:firstLine="640" w:firstLineChars="200"/>
        <w:rPr>
          <w:color w:val="000000"/>
          <w:kern w:val="0"/>
          <w:sz w:val="32"/>
          <w:szCs w:val="32"/>
        </w:rPr>
      </w:pPr>
      <w:r>
        <w:rPr>
          <w:rFonts w:ascii="Times New Roman" w:hAnsi="Times New Roman" w:eastAsia="黑体"/>
          <w:color w:val="000000"/>
          <w:kern w:val="0"/>
          <w:sz w:val="32"/>
          <w:szCs w:val="32"/>
        </w:rPr>
        <w:t>三、经营收入</w:t>
      </w:r>
      <w:r>
        <w:rPr>
          <w:rFonts w:ascii="Times New Roman" w:hAnsi="Times New Roman"/>
          <w:color w:val="000000"/>
          <w:kern w:val="0"/>
          <w:sz w:val="32"/>
          <w:szCs w:val="32"/>
        </w:rPr>
        <w:t>：指事业单位在专业业务活动及其辅助活动之外开展非独立核算经营活动取得的收入。</w:t>
      </w:r>
    </w:p>
    <w:p>
      <w:pPr>
        <w:spacing w:line="540" w:lineRule="exact"/>
        <w:ind w:firstLine="640" w:firstLineChars="200"/>
        <w:rPr>
          <w:color w:val="000000"/>
          <w:kern w:val="0"/>
          <w:sz w:val="32"/>
          <w:szCs w:val="32"/>
        </w:rPr>
      </w:pPr>
      <w:r>
        <w:rPr>
          <w:rFonts w:ascii="Times New Roman" w:hAnsi="Times New Roman" w:eastAsia="黑体"/>
          <w:color w:val="000000"/>
          <w:kern w:val="0"/>
          <w:sz w:val="32"/>
          <w:szCs w:val="32"/>
        </w:rPr>
        <w:t>四、其他收入</w:t>
      </w:r>
      <w:r>
        <w:rPr>
          <w:rFonts w:ascii="Times New Roman" w:hAnsi="Times New Roman"/>
          <w:color w:val="000000"/>
          <w:kern w:val="0"/>
          <w:sz w:val="32"/>
          <w:szCs w:val="32"/>
        </w:rPr>
        <w:t>：指除上述“财政拨款收入”“事业收入”“经营收入”等以外的收入。</w:t>
      </w:r>
    </w:p>
    <w:p>
      <w:pPr>
        <w:spacing w:line="540" w:lineRule="exact"/>
        <w:ind w:firstLine="640" w:firstLineChars="200"/>
        <w:rPr>
          <w:color w:val="000000"/>
          <w:kern w:val="0"/>
          <w:sz w:val="32"/>
          <w:szCs w:val="32"/>
        </w:rPr>
      </w:pPr>
      <w:r>
        <w:rPr>
          <w:rFonts w:ascii="Times New Roman" w:hAnsi="Times New Roman" w:eastAsia="黑体"/>
          <w:color w:val="000000"/>
          <w:kern w:val="0"/>
          <w:sz w:val="32"/>
          <w:szCs w:val="32"/>
        </w:rPr>
        <w:t>五、基本支出</w:t>
      </w:r>
      <w:r>
        <w:rPr>
          <w:rFonts w:ascii="Times New Roman" w:hAnsi="Times New Roman"/>
          <w:color w:val="000000"/>
          <w:kern w:val="0"/>
          <w:sz w:val="32"/>
          <w:szCs w:val="32"/>
        </w:rPr>
        <w:t>：指为保障机构正常运转、完成日常工作任务而发生的人员支出和公用支出。</w:t>
      </w:r>
    </w:p>
    <w:p>
      <w:pPr>
        <w:spacing w:line="540" w:lineRule="exact"/>
        <w:ind w:firstLine="640" w:firstLineChars="200"/>
        <w:rPr>
          <w:color w:val="000000"/>
          <w:kern w:val="0"/>
          <w:sz w:val="32"/>
          <w:szCs w:val="32"/>
        </w:rPr>
      </w:pPr>
      <w:r>
        <w:rPr>
          <w:rFonts w:ascii="Times New Roman" w:hAnsi="Times New Roman" w:eastAsia="黑体"/>
          <w:color w:val="000000"/>
          <w:kern w:val="0"/>
          <w:sz w:val="32"/>
          <w:szCs w:val="32"/>
        </w:rPr>
        <w:t>六、项目支出</w:t>
      </w:r>
      <w:r>
        <w:rPr>
          <w:rFonts w:ascii="Times New Roman" w:hAnsi="Times New Roman"/>
          <w:color w:val="000000"/>
          <w:kern w:val="0"/>
          <w:sz w:val="32"/>
          <w:szCs w:val="32"/>
        </w:rPr>
        <w:t>：指在基本支出之外为完成特定行政任务和事业发展目标所发生的支出。</w:t>
      </w:r>
    </w:p>
    <w:p>
      <w:pPr>
        <w:spacing w:line="540" w:lineRule="exact"/>
        <w:ind w:firstLine="640" w:firstLineChars="200"/>
        <w:rPr>
          <w:color w:val="000000"/>
          <w:kern w:val="0"/>
          <w:sz w:val="32"/>
          <w:szCs w:val="32"/>
        </w:rPr>
      </w:pPr>
      <w:r>
        <w:rPr>
          <w:rFonts w:ascii="Times New Roman" w:hAnsi="Times New Roman" w:eastAsia="黑体"/>
          <w:color w:val="000000"/>
          <w:kern w:val="0"/>
          <w:sz w:val="32"/>
          <w:szCs w:val="32"/>
        </w:rPr>
        <w:t>七、“三公”经费</w:t>
      </w:r>
      <w:r>
        <w:rPr>
          <w:rFonts w:ascii="Times New Roman" w:hAnsi="Times New Roman"/>
          <w:color w:val="000000"/>
          <w:kern w:val="0"/>
          <w:sz w:val="32"/>
          <w:szCs w:val="32"/>
        </w:rPr>
        <w:t>：纳入市财政预决算管理的“三公”经费，是指市</w:t>
      </w:r>
      <w:r>
        <w:rPr>
          <w:rFonts w:ascii="Times New Roman" w:hAnsi="Times New Roman"/>
          <w:sz w:val="32"/>
          <w:szCs w:val="32"/>
        </w:rPr>
        <w:t>本级各部门用财政拨款安排的因公出国（境）费、公务用车购置及运行维护费和公务接待费。</w:t>
      </w:r>
      <w:r>
        <w:rPr>
          <w:rFonts w:ascii="Times New Roman" w:hAnsi="Times New Roman"/>
          <w:color w:val="000000"/>
          <w:kern w:val="0"/>
          <w:sz w:val="32"/>
          <w:szCs w:val="32"/>
        </w:rPr>
        <w:t>其中：因公出国（境）费反映单位公务出国（境）的国际旅费、国外城市间交通费、住宿费、伙食费、培训费、公杂费等支出；公务用车购置及运行维护费反映单位公务用车车辆购置支出（含车辆购置税）及租用费、燃料费、维修费、过路过桥费、保险费、安全奖励费用等支出；公务接待费反映单位按规定开支的各类公务接待（含外宾接待）支出。</w:t>
      </w:r>
    </w:p>
    <w:p>
      <w:pPr>
        <w:ind w:firstLine="640" w:firstLineChars="200"/>
        <w:rPr>
          <w:rFonts w:hint="eastAsia" w:ascii="仿宋_GB2312"/>
          <w:bCs/>
          <w:sz w:val="32"/>
          <w:szCs w:val="32"/>
        </w:rPr>
      </w:pPr>
      <w:r>
        <w:rPr>
          <w:rFonts w:ascii="Times New Roman" w:hAnsi="Times New Roman" w:eastAsia="黑体"/>
          <w:color w:val="000000"/>
          <w:kern w:val="0"/>
          <w:sz w:val="32"/>
          <w:szCs w:val="32"/>
        </w:rPr>
        <w:t>八、机关运行经费</w:t>
      </w:r>
      <w:r>
        <w:rPr>
          <w:rFonts w:ascii="Times New Roman" w:hAnsi="Times New Roman"/>
          <w:color w:val="000000"/>
          <w:kern w:val="0"/>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color w:val="000000"/>
          <w:kern w:val="0"/>
          <w:sz w:val="32"/>
          <w:szCs w:val="32"/>
        </w:rPr>
        <w:t>。</w:t>
      </w:r>
    </w:p>
    <w:p>
      <w:pPr>
        <w:rPr>
          <w:rFonts w:hint="eastAsia" w:ascii="仿宋_GB2312" w:hAnsi="仿宋_GB2312" w:cs="仿宋_GB2312"/>
          <w:sz w:val="32"/>
          <w:szCs w:val="32"/>
        </w:rPr>
      </w:pPr>
      <w:r>
        <w:rPr>
          <w:rFonts w:hint="eastAsia" w:ascii="仿宋_GB2312"/>
          <w:sz w:val="32"/>
          <w:szCs w:val="32"/>
        </w:rPr>
        <w:t xml:space="preserve">   </w:t>
      </w:r>
      <w:bookmarkStart w:id="67" w:name="PO_part4"/>
      <w:r>
        <w:rPr>
          <w:rFonts w:hint="eastAsia" w:ascii="仿宋_GB2312"/>
          <w:sz w:val="32"/>
          <w:szCs w:val="32"/>
        </w:rPr>
        <w:t xml:space="preserve"> </w:t>
      </w:r>
      <w:permStart w:id="67" w:edGrp="everyone"/>
      <w:r>
        <w:rPr>
          <w:rFonts w:hint="eastAsia" w:ascii="仿宋_GB2312"/>
          <w:sz w:val="32"/>
          <w:szCs w:val="32"/>
        </w:rPr>
        <w:t xml:space="preserve"> </w:t>
      </w:r>
      <w:permEnd w:id="67"/>
      <w:r>
        <w:rPr>
          <w:rFonts w:hint="eastAsia" w:ascii="仿宋_GB2312"/>
          <w:sz w:val="32"/>
          <w:szCs w:val="32"/>
        </w:rPr>
        <w:t xml:space="preserve"> </w:t>
      </w:r>
      <w:bookmarkEnd w:id="67"/>
      <w:r>
        <w:rPr>
          <w:rFonts w:hint="eastAsia" w:ascii="仿宋_GB2312"/>
          <w:sz w:val="32"/>
          <w:szCs w:val="32"/>
        </w:rPr>
        <w:t xml:space="preserve"> </w:t>
      </w:r>
    </w:p>
    <w:p>
      <w:pPr>
        <w:jc w:val="center"/>
        <w:rPr>
          <w:rFonts w:ascii="方正小标宋简体" w:hAnsi="方正小标宋简体" w:eastAsia="方正小标宋简体" w:cs="方正小标宋简体"/>
          <w:sz w:val="44"/>
          <w:szCs w:val="44"/>
        </w:rPr>
        <w:sectPr>
          <w:pgSz w:w="11906" w:h="16838"/>
          <w:pgMar w:top="1440" w:right="1800" w:bottom="1440" w:left="1800" w:header="851" w:footer="992" w:gutter="0"/>
          <w:cols w:space="720" w:num="1"/>
          <w:docGrid w:type="lines" w:linePitch="312" w:charSpace="0"/>
        </w:sectPr>
      </w:pPr>
    </w:p>
    <w:p>
      <w:pPr>
        <w:tabs>
          <w:tab w:val="center" w:pos="6979"/>
        </w:tabs>
        <w:jc w:val="left"/>
        <w:rPr>
          <w:rFonts w:hint="eastAsia"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ab/>
      </w:r>
      <w:r>
        <w:rPr>
          <w:rFonts w:hint="eastAsia" w:ascii="黑体" w:hAnsi="黑体" w:eastAsia="黑体" w:cs="方正小标宋简体"/>
          <w:sz w:val="44"/>
          <w:szCs w:val="44"/>
        </w:rPr>
        <w:t>第五部分  附件</w:t>
      </w:r>
    </w:p>
    <w:p>
      <w:pPr>
        <w:jc w:val="left"/>
        <w:rPr>
          <w:rFonts w:hint="eastAsia" w:ascii="宋体" w:hAnsi="宋体" w:eastAsia="宋体"/>
        </w:rPr>
      </w:pPr>
      <w:bookmarkStart w:id="68" w:name="PO_part5Table1"/>
    </w:p>
    <w:tbl>
      <w:tblPr>
        <w:tblStyle w:val="8"/>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6"/>
        <w:gridCol w:w="3826"/>
        <w:gridCol w:w="3828"/>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4"/>
            <w:tcBorders>
              <w:top w:val="nil"/>
              <w:left w:val="nil"/>
              <w:bottom w:val="nil"/>
              <w:right w:val="nil"/>
            </w:tcBorders>
            <w:vAlign w:val="center"/>
          </w:tcPr>
          <w:p>
            <w:pPr>
              <w:jc w:val="right"/>
              <w:rPr>
                <w:rFonts w:hint="eastAsia" w:ascii="宋体" w:hAnsi="宋体" w:eastAsia="宋体"/>
              </w:rPr>
            </w:pPr>
            <w:r>
              <w:rPr>
                <w:rFonts w:hint="eastAsia" w:ascii="宋体" w:hAnsi="宋体" w:eastAsia="宋体"/>
                <w:color w:val="000000"/>
                <w:kern w:val="0"/>
                <w:sz w:val="18"/>
                <w:szCs w:val="18"/>
              </w:rPr>
              <w:t>表1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4"/>
            <w:tcBorders>
              <w:top w:val="nil"/>
              <w:left w:val="nil"/>
              <w:bottom w:val="nil"/>
              <w:right w:val="nil"/>
            </w:tcBorders>
            <w:vAlign w:val="center"/>
          </w:tcPr>
          <w:p>
            <w:pPr>
              <w:jc w:val="center"/>
              <w:rPr>
                <w:rFonts w:hint="eastAsia" w:ascii="宋体" w:hAnsi="宋体" w:eastAsia="宋体"/>
              </w:rPr>
            </w:pPr>
            <w:r>
              <w:rPr>
                <w:rFonts w:hint="eastAsia" w:ascii="宋体" w:hAnsi="宋体" w:eastAsia="宋体"/>
                <w:b/>
                <w:bCs/>
                <w:color w:val="000000"/>
                <w:kern w:val="0"/>
                <w:sz w:val="26"/>
                <w:szCs w:val="26"/>
              </w:rPr>
              <w:t>单位收支总体情况表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480" w:type="dxa"/>
            <w:gridSpan w:val="3"/>
            <w:tcBorders>
              <w:top w:val="nil"/>
              <w:left w:val="nil"/>
              <w:bottom w:val="single" w:color="auto" w:sz="4" w:space="0"/>
              <w:right w:val="nil"/>
            </w:tcBorders>
            <w:vAlign w:val="center"/>
          </w:tcPr>
          <w:p>
            <w:pPr>
              <w:jc w:val="left"/>
              <w:rPr>
                <w:rFonts w:hint="eastAsia" w:ascii="宋体" w:hAnsi="宋体" w:eastAsia="宋体"/>
              </w:rPr>
            </w:pPr>
            <w:r>
              <w:rPr>
                <w:rFonts w:hint="eastAsia" w:ascii="宋体" w:hAnsi="宋体" w:eastAsia="宋体"/>
                <w:color w:val="000000"/>
                <w:kern w:val="0"/>
                <w:sz w:val="18"/>
                <w:szCs w:val="18"/>
              </w:rPr>
              <w:t>单位名称：</w:t>
            </w:r>
            <w:bookmarkStart w:id="69" w:name="PO_part5Table1DivName1"/>
            <w:r>
              <w:rPr>
                <w:rFonts w:hint="eastAsia" w:ascii="宋体" w:hAnsi="宋体" w:eastAsia="宋体"/>
                <w:color w:val="000000"/>
                <w:kern w:val="0"/>
                <w:sz w:val="18"/>
                <w:szCs w:val="18"/>
              </w:rPr>
              <w:t xml:space="preserve"> </w:t>
            </w:r>
            <w:permStart w:id="68" w:edGrp="everyone"/>
            <w:r>
              <w:rPr>
                <w:rFonts w:ascii="宋体" w:hAnsi="宋体" w:eastAsia="宋体"/>
                <w:color w:val="000000"/>
                <w:kern w:val="0"/>
                <w:sz w:val="18"/>
                <w:szCs w:val="18"/>
              </w:rPr>
              <w:t>302005柳州市不动产登记中心</w:t>
            </w:r>
            <w:permEnd w:id="68"/>
            <w:r>
              <w:rPr>
                <w:rFonts w:hint="eastAsia" w:ascii="宋体" w:hAnsi="宋体" w:eastAsia="宋体"/>
                <w:color w:val="000000"/>
                <w:kern w:val="0"/>
                <w:sz w:val="18"/>
                <w:szCs w:val="18"/>
              </w:rPr>
              <w:t xml:space="preserve"> </w:t>
            </w:r>
            <w:bookmarkEnd w:id="69"/>
          </w:p>
        </w:tc>
        <w:tc>
          <w:tcPr>
            <w:tcW w:w="3827" w:type="dxa"/>
            <w:tcBorders>
              <w:top w:val="nil"/>
              <w:left w:val="nil"/>
              <w:bottom w:val="single" w:color="auto" w:sz="4" w:space="0"/>
              <w:right w:val="nil"/>
            </w:tcBorders>
            <w:vAlign w:val="center"/>
          </w:tcPr>
          <w:p>
            <w:pPr>
              <w:jc w:val="right"/>
              <w:rPr>
                <w:rFonts w:hint="eastAsia" w:ascii="宋体" w:hAnsi="宋体" w:eastAsia="宋体"/>
              </w:rPr>
            </w:pPr>
            <w:r>
              <w:rPr>
                <w:rFonts w:hint="eastAsia" w:ascii="宋体" w:hAnsi="宋体" w:eastAsia="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652" w:type="dxa"/>
            <w:gridSpan w:val="2"/>
            <w:tcBorders>
              <w:top w:val="sing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color w:val="000000"/>
                <w:kern w:val="0"/>
                <w:sz w:val="18"/>
                <w:szCs w:val="18"/>
              </w:rPr>
              <w:t>收        入</w:t>
            </w:r>
          </w:p>
        </w:tc>
        <w:tc>
          <w:tcPr>
            <w:tcW w:w="7655" w:type="dxa"/>
            <w:gridSpan w:val="2"/>
            <w:tcBorders>
              <w:top w:val="single" w:color="auto" w:sz="4" w:space="0"/>
            </w:tcBorders>
            <w:vAlign w:val="center"/>
          </w:tcPr>
          <w:p>
            <w:pPr>
              <w:jc w:val="center"/>
              <w:rPr>
                <w:rFonts w:hint="eastAsia" w:ascii="宋体" w:hAnsi="宋体" w:eastAsia="宋体" w:cs="宋体"/>
                <w:sz w:val="18"/>
                <w:szCs w:val="18"/>
              </w:rPr>
            </w:pPr>
            <w:r>
              <w:rPr>
                <w:rFonts w:hint="eastAsia" w:ascii="宋体" w:hAnsi="宋体" w:eastAsia="宋体" w:cs="宋体"/>
                <w:color w:val="000000"/>
                <w:kern w:val="0"/>
                <w:sz w:val="18"/>
                <w:szCs w:val="18"/>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826"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项    目</w:t>
            </w:r>
          </w:p>
        </w:tc>
        <w:tc>
          <w:tcPr>
            <w:tcW w:w="3826"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预算数</w:t>
            </w:r>
          </w:p>
        </w:tc>
        <w:tc>
          <w:tcPr>
            <w:tcW w:w="3828"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项    目（按支出功能科目分类）</w:t>
            </w:r>
          </w:p>
        </w:tc>
        <w:tc>
          <w:tcPr>
            <w:tcW w:w="3827"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widowControl/>
              <w:jc w:val="left"/>
              <w:textAlignment w:val="center"/>
              <w:rPr>
                <w:rFonts w:hint="eastAsia" w:ascii="宋体" w:hAnsi="宋体" w:eastAsia="宋体" w:cs="宋体"/>
                <w:color w:val="000000"/>
                <w:kern w:val="0"/>
                <w:sz w:val="18"/>
                <w:szCs w:val="18"/>
              </w:rPr>
            </w:pPr>
            <w:permStart w:id="69" w:edGrp="everyone" w:colFirst="1" w:colLast="1"/>
            <w:permStart w:id="70" w:edGrp="everyone" w:colFirst="3" w:colLast="3"/>
            <w:r>
              <w:rPr>
                <w:rFonts w:hint="eastAsia" w:ascii="宋体" w:hAnsi="宋体" w:eastAsia="宋体" w:cs="宋体"/>
                <w:color w:val="000000"/>
                <w:kern w:val="0"/>
                <w:sz w:val="18"/>
                <w:szCs w:val="18"/>
              </w:rPr>
              <w:t>一、一般公共预算拨款</w:t>
            </w:r>
          </w:p>
        </w:tc>
        <w:tc>
          <w:tcPr>
            <w:tcW w:w="3826" w:type="dxa"/>
            <w:vAlign w:val="center"/>
          </w:tcPr>
          <w:p>
            <w:pPr>
              <w:jc w:val="right"/>
              <w:rPr>
                <w:rFonts w:hint="eastAsia" w:ascii="宋体" w:hAnsi="宋体" w:eastAsia="宋体" w:cs="宋体"/>
                <w:color w:val="000000"/>
                <w:sz w:val="18"/>
                <w:szCs w:val="18"/>
              </w:rPr>
            </w:pPr>
            <w:r>
              <w:rPr>
                <w:rFonts w:ascii="宋体" w:hAnsi="宋体" w:eastAsia="宋体" w:cs="宋体"/>
                <w:color w:val="000000"/>
                <w:sz w:val="18"/>
                <w:szCs w:val="18"/>
              </w:rPr>
              <w:t>2,894.74</w:t>
            </w:r>
          </w:p>
        </w:tc>
        <w:tc>
          <w:tcPr>
            <w:tcW w:w="3828" w:type="dxa"/>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一、一般公共服务支出</w:t>
            </w:r>
          </w:p>
        </w:tc>
        <w:tc>
          <w:tcPr>
            <w:tcW w:w="3827" w:type="dxa"/>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permEnd w:id="69"/>
      <w:permEnd w:id="7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widowControl/>
              <w:jc w:val="left"/>
              <w:textAlignment w:val="center"/>
              <w:rPr>
                <w:rFonts w:hint="eastAsia" w:ascii="宋体" w:hAnsi="宋体" w:eastAsia="宋体" w:cs="宋体"/>
                <w:color w:val="000000"/>
                <w:kern w:val="0"/>
                <w:sz w:val="18"/>
                <w:szCs w:val="18"/>
              </w:rPr>
            </w:pPr>
            <w:permStart w:id="71" w:edGrp="everyone" w:colFirst="1" w:colLast="1"/>
            <w:permStart w:id="72" w:edGrp="everyone" w:colFirst="3" w:colLast="3"/>
            <w:r>
              <w:rPr>
                <w:rFonts w:hint="eastAsia" w:ascii="宋体" w:hAnsi="宋体" w:eastAsia="宋体" w:cs="宋体"/>
                <w:color w:val="000000"/>
                <w:kern w:val="0"/>
                <w:sz w:val="18"/>
                <w:szCs w:val="18"/>
              </w:rPr>
              <w:t xml:space="preserve">  </w:t>
            </w: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一)上级补助</w:t>
            </w:r>
          </w:p>
        </w:tc>
        <w:tc>
          <w:tcPr>
            <w:tcW w:w="3826" w:type="dxa"/>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c>
          <w:tcPr>
            <w:tcW w:w="3828"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二、外交支出</w:t>
            </w:r>
          </w:p>
        </w:tc>
        <w:tc>
          <w:tcPr>
            <w:tcW w:w="3827" w:type="dxa"/>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permEnd w:id="71"/>
      <w:permEnd w:id="7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widowControl/>
              <w:jc w:val="left"/>
              <w:textAlignment w:val="center"/>
              <w:rPr>
                <w:rFonts w:hint="eastAsia" w:ascii="宋体" w:hAnsi="宋体" w:eastAsia="宋体" w:cs="宋体"/>
                <w:color w:val="000000"/>
                <w:kern w:val="0"/>
                <w:sz w:val="18"/>
                <w:szCs w:val="18"/>
              </w:rPr>
            </w:pPr>
            <w:permStart w:id="73" w:edGrp="everyone" w:colFirst="1" w:colLast="1"/>
            <w:permStart w:id="74" w:edGrp="everyone" w:colFirst="3" w:colLast="3"/>
            <w:r>
              <w:rPr>
                <w:rFonts w:hint="eastAsia" w:ascii="宋体" w:hAnsi="宋体" w:eastAsia="宋体" w:cs="宋体"/>
                <w:color w:val="000000"/>
                <w:kern w:val="0"/>
                <w:sz w:val="18"/>
                <w:szCs w:val="18"/>
              </w:rPr>
              <w:t xml:space="preserve">  </w:t>
            </w: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二)本级</w:t>
            </w:r>
          </w:p>
        </w:tc>
        <w:tc>
          <w:tcPr>
            <w:tcW w:w="3826" w:type="dxa"/>
            <w:vAlign w:val="center"/>
          </w:tcPr>
          <w:p>
            <w:pPr>
              <w:jc w:val="right"/>
              <w:rPr>
                <w:rFonts w:hint="eastAsia" w:ascii="宋体" w:hAnsi="宋体" w:eastAsia="宋体" w:cs="宋体"/>
                <w:sz w:val="18"/>
                <w:szCs w:val="18"/>
              </w:rPr>
            </w:pPr>
            <w:r>
              <w:rPr>
                <w:rFonts w:ascii="宋体" w:hAnsi="宋体" w:eastAsia="宋体" w:cs="宋体"/>
                <w:color w:val="000000"/>
                <w:sz w:val="18"/>
                <w:szCs w:val="18"/>
              </w:rPr>
              <w:t>2,894.74</w:t>
            </w:r>
          </w:p>
        </w:tc>
        <w:tc>
          <w:tcPr>
            <w:tcW w:w="3828"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三、国防支出</w:t>
            </w:r>
          </w:p>
        </w:tc>
        <w:tc>
          <w:tcPr>
            <w:tcW w:w="3827" w:type="dxa"/>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permEnd w:id="73"/>
      <w:permEnd w:id="7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widowControl/>
              <w:jc w:val="left"/>
              <w:textAlignment w:val="center"/>
              <w:rPr>
                <w:rFonts w:hint="eastAsia" w:ascii="宋体" w:hAnsi="宋体" w:eastAsia="宋体" w:cs="宋体"/>
                <w:color w:val="000000"/>
                <w:kern w:val="0"/>
                <w:sz w:val="18"/>
                <w:szCs w:val="18"/>
              </w:rPr>
            </w:pPr>
            <w:permStart w:id="75" w:edGrp="everyone" w:colFirst="1" w:colLast="1"/>
            <w:permStart w:id="76" w:edGrp="everyone" w:colFirst="3" w:colLast="3"/>
            <w:r>
              <w:rPr>
                <w:rFonts w:hint="eastAsia" w:ascii="宋体" w:hAnsi="宋体" w:eastAsia="宋体" w:cs="宋体"/>
                <w:color w:val="000000"/>
                <w:kern w:val="0"/>
                <w:sz w:val="18"/>
                <w:szCs w:val="18"/>
              </w:rPr>
              <w:t xml:space="preserve">  </w:t>
            </w: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三)一般债券</w:t>
            </w:r>
          </w:p>
        </w:tc>
        <w:tc>
          <w:tcPr>
            <w:tcW w:w="3826"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3828"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四、公共安全支出</w:t>
            </w:r>
          </w:p>
        </w:tc>
        <w:tc>
          <w:tcPr>
            <w:tcW w:w="3827" w:type="dxa"/>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permEnd w:id="75"/>
      <w:permEnd w:id="7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widowControl/>
              <w:jc w:val="left"/>
              <w:textAlignment w:val="center"/>
              <w:rPr>
                <w:rFonts w:hint="eastAsia" w:ascii="宋体" w:hAnsi="宋体" w:eastAsia="宋体" w:cs="宋体"/>
                <w:color w:val="000000"/>
                <w:kern w:val="0"/>
                <w:sz w:val="18"/>
                <w:szCs w:val="18"/>
              </w:rPr>
            </w:pPr>
            <w:permStart w:id="77" w:edGrp="everyone" w:colFirst="1" w:colLast="1"/>
            <w:permStart w:id="78" w:edGrp="everyone" w:colFirst="3" w:colLast="3"/>
            <w:r>
              <w:rPr>
                <w:rFonts w:hint="eastAsia" w:ascii="宋体" w:hAnsi="宋体" w:eastAsia="宋体" w:cs="宋体"/>
                <w:color w:val="000000"/>
                <w:kern w:val="0"/>
                <w:sz w:val="18"/>
                <w:szCs w:val="18"/>
              </w:rPr>
              <w:t>二、政府性基金预算拨款</w:t>
            </w:r>
          </w:p>
        </w:tc>
        <w:tc>
          <w:tcPr>
            <w:tcW w:w="3826"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3828"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五、教育支出</w:t>
            </w:r>
          </w:p>
        </w:tc>
        <w:tc>
          <w:tcPr>
            <w:tcW w:w="3827" w:type="dxa"/>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permEnd w:id="77"/>
      <w:permEnd w:id="7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widowControl/>
              <w:jc w:val="left"/>
              <w:textAlignment w:val="center"/>
              <w:rPr>
                <w:rFonts w:hint="eastAsia" w:ascii="宋体" w:hAnsi="宋体" w:eastAsia="宋体" w:cs="宋体"/>
                <w:color w:val="000000"/>
                <w:kern w:val="0"/>
                <w:sz w:val="18"/>
                <w:szCs w:val="18"/>
              </w:rPr>
            </w:pPr>
            <w:permStart w:id="79" w:edGrp="everyone" w:colFirst="1" w:colLast="1"/>
            <w:permStart w:id="80" w:edGrp="everyone" w:colFirst="3" w:colLast="3"/>
            <w:r>
              <w:rPr>
                <w:rFonts w:hint="eastAsia" w:ascii="宋体" w:hAnsi="宋体" w:eastAsia="宋体" w:cs="宋体"/>
                <w:color w:val="000000"/>
                <w:kern w:val="0"/>
                <w:sz w:val="18"/>
                <w:szCs w:val="18"/>
              </w:rPr>
              <w:t xml:space="preserve">  </w:t>
            </w: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一)上级补助</w:t>
            </w:r>
          </w:p>
        </w:tc>
        <w:tc>
          <w:tcPr>
            <w:tcW w:w="3826"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3828"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六、科学技术支出</w:t>
            </w:r>
          </w:p>
        </w:tc>
        <w:tc>
          <w:tcPr>
            <w:tcW w:w="3827" w:type="dxa"/>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permEnd w:id="79"/>
      <w:permEnd w:id="8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widowControl/>
              <w:jc w:val="left"/>
              <w:textAlignment w:val="center"/>
              <w:rPr>
                <w:rFonts w:hint="eastAsia" w:ascii="宋体" w:hAnsi="宋体" w:eastAsia="宋体" w:cs="宋体"/>
                <w:color w:val="000000"/>
                <w:kern w:val="0"/>
                <w:sz w:val="18"/>
                <w:szCs w:val="18"/>
              </w:rPr>
            </w:pPr>
            <w:permStart w:id="81" w:edGrp="everyone" w:colFirst="1" w:colLast="1"/>
            <w:permStart w:id="82" w:edGrp="everyone" w:colFirst="3" w:colLast="3"/>
            <w:r>
              <w:rPr>
                <w:rFonts w:hint="eastAsia" w:ascii="宋体" w:hAnsi="宋体" w:eastAsia="宋体" w:cs="宋体"/>
                <w:color w:val="000000"/>
                <w:kern w:val="0"/>
                <w:sz w:val="18"/>
                <w:szCs w:val="18"/>
              </w:rPr>
              <w:t xml:space="preserve">  </w:t>
            </w: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二)本级</w:t>
            </w:r>
          </w:p>
        </w:tc>
        <w:tc>
          <w:tcPr>
            <w:tcW w:w="3826"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3828" w:type="dxa"/>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七、文化旅游体育与传媒支出</w:t>
            </w:r>
          </w:p>
        </w:tc>
        <w:tc>
          <w:tcPr>
            <w:tcW w:w="3827" w:type="dxa"/>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permEnd w:id="81"/>
      <w:permEnd w:id="8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widowControl/>
              <w:jc w:val="left"/>
              <w:textAlignment w:val="center"/>
              <w:rPr>
                <w:rFonts w:hint="eastAsia" w:ascii="宋体" w:hAnsi="宋体" w:eastAsia="宋体" w:cs="宋体"/>
                <w:color w:val="000000"/>
                <w:kern w:val="0"/>
                <w:sz w:val="18"/>
                <w:szCs w:val="18"/>
              </w:rPr>
            </w:pPr>
            <w:permStart w:id="83" w:edGrp="everyone" w:colFirst="1" w:colLast="1"/>
            <w:permStart w:id="84" w:edGrp="everyone" w:colFirst="3" w:colLast="3"/>
            <w:r>
              <w:rPr>
                <w:rFonts w:hint="eastAsia" w:ascii="宋体" w:hAnsi="宋体" w:eastAsia="宋体" w:cs="宋体"/>
                <w:color w:val="000000"/>
                <w:kern w:val="0"/>
                <w:sz w:val="18"/>
                <w:szCs w:val="18"/>
              </w:rPr>
              <w:t xml:space="preserve">  </w:t>
            </w: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三)专项债券</w:t>
            </w:r>
          </w:p>
        </w:tc>
        <w:tc>
          <w:tcPr>
            <w:tcW w:w="3826"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3828" w:type="dxa"/>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八、社会保障和就业支出</w:t>
            </w:r>
          </w:p>
        </w:tc>
        <w:tc>
          <w:tcPr>
            <w:tcW w:w="3827" w:type="dxa"/>
            <w:vAlign w:val="center"/>
          </w:tcPr>
          <w:p>
            <w:pPr>
              <w:jc w:val="right"/>
              <w:rPr>
                <w:rFonts w:hint="eastAsia" w:ascii="宋体" w:hAnsi="宋体" w:eastAsia="宋体" w:cs="宋体"/>
                <w:sz w:val="18"/>
                <w:szCs w:val="18"/>
              </w:rPr>
            </w:pPr>
            <w:r>
              <w:rPr>
                <w:rFonts w:ascii="宋体" w:hAnsi="宋体" w:eastAsia="宋体" w:cs="宋体"/>
                <w:color w:val="000000"/>
                <w:sz w:val="18"/>
                <w:szCs w:val="18"/>
              </w:rPr>
              <w:t>223.55</w:t>
            </w:r>
          </w:p>
        </w:tc>
      </w:tr>
      <w:permEnd w:id="83"/>
      <w:permEnd w:id="8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widowControl/>
              <w:jc w:val="left"/>
              <w:textAlignment w:val="center"/>
              <w:rPr>
                <w:rFonts w:hint="eastAsia" w:ascii="宋体" w:hAnsi="宋体" w:eastAsia="宋体" w:cs="宋体"/>
                <w:color w:val="000000"/>
                <w:kern w:val="0"/>
                <w:sz w:val="18"/>
                <w:szCs w:val="18"/>
              </w:rPr>
            </w:pPr>
            <w:permStart w:id="85" w:edGrp="everyone" w:colFirst="1" w:colLast="1"/>
            <w:permStart w:id="86" w:edGrp="everyone" w:colFirst="3" w:colLast="3"/>
            <w:r>
              <w:rPr>
                <w:rFonts w:hint="eastAsia" w:ascii="宋体" w:hAnsi="宋体" w:eastAsia="宋体" w:cs="宋体"/>
                <w:color w:val="000000"/>
                <w:kern w:val="0"/>
                <w:sz w:val="18"/>
                <w:szCs w:val="18"/>
              </w:rPr>
              <w:t>三、国有资本经营预算拨款</w:t>
            </w:r>
          </w:p>
        </w:tc>
        <w:tc>
          <w:tcPr>
            <w:tcW w:w="3826"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3828" w:type="dxa"/>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九、卫生健康支出</w:t>
            </w:r>
          </w:p>
        </w:tc>
        <w:tc>
          <w:tcPr>
            <w:tcW w:w="3827" w:type="dxa"/>
            <w:vAlign w:val="center"/>
          </w:tcPr>
          <w:p>
            <w:pPr>
              <w:jc w:val="right"/>
              <w:rPr>
                <w:rFonts w:hint="eastAsia" w:ascii="宋体" w:hAnsi="宋体" w:eastAsia="宋体" w:cs="宋体"/>
                <w:sz w:val="18"/>
                <w:szCs w:val="18"/>
              </w:rPr>
            </w:pPr>
            <w:r>
              <w:rPr>
                <w:rFonts w:ascii="宋体" w:hAnsi="宋体" w:eastAsia="宋体" w:cs="宋体"/>
                <w:color w:val="000000"/>
                <w:sz w:val="18"/>
                <w:szCs w:val="18"/>
              </w:rPr>
              <w:t>67.74</w:t>
            </w:r>
          </w:p>
        </w:tc>
      </w:tr>
      <w:permEnd w:id="85"/>
      <w:permEnd w:id="8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widowControl/>
              <w:jc w:val="left"/>
              <w:textAlignment w:val="center"/>
              <w:rPr>
                <w:rFonts w:hint="eastAsia" w:ascii="宋体" w:hAnsi="宋体" w:eastAsia="宋体" w:cs="宋体"/>
                <w:color w:val="000000"/>
                <w:kern w:val="0"/>
                <w:sz w:val="18"/>
                <w:szCs w:val="18"/>
              </w:rPr>
            </w:pPr>
            <w:permStart w:id="87" w:edGrp="everyone" w:colFirst="1" w:colLast="1"/>
            <w:permStart w:id="88" w:edGrp="everyone" w:colFirst="3" w:colLast="3"/>
            <w:r>
              <w:rPr>
                <w:rFonts w:hint="eastAsia" w:ascii="宋体" w:hAnsi="宋体" w:eastAsia="宋体" w:cs="宋体"/>
                <w:color w:val="000000"/>
                <w:kern w:val="0"/>
                <w:sz w:val="18"/>
                <w:szCs w:val="18"/>
              </w:rPr>
              <w:t xml:space="preserve">  </w:t>
            </w: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一)上级补助</w:t>
            </w:r>
          </w:p>
        </w:tc>
        <w:tc>
          <w:tcPr>
            <w:tcW w:w="3826"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3828" w:type="dxa"/>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十、节能环保支出</w:t>
            </w:r>
          </w:p>
        </w:tc>
        <w:tc>
          <w:tcPr>
            <w:tcW w:w="3827" w:type="dxa"/>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permEnd w:id="87"/>
      <w:permEnd w:id="8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widowControl/>
              <w:jc w:val="left"/>
              <w:textAlignment w:val="center"/>
              <w:rPr>
                <w:rFonts w:hint="eastAsia" w:ascii="宋体" w:hAnsi="宋体" w:eastAsia="宋体" w:cs="宋体"/>
                <w:color w:val="000000"/>
                <w:kern w:val="0"/>
                <w:sz w:val="18"/>
                <w:szCs w:val="18"/>
              </w:rPr>
            </w:pPr>
            <w:permStart w:id="89" w:edGrp="everyone" w:colFirst="1" w:colLast="1"/>
            <w:permStart w:id="90" w:edGrp="everyone" w:colFirst="3" w:colLast="3"/>
            <w:r>
              <w:rPr>
                <w:rFonts w:hint="eastAsia" w:ascii="宋体" w:hAnsi="宋体" w:eastAsia="宋体" w:cs="宋体"/>
                <w:color w:val="000000"/>
                <w:kern w:val="0"/>
                <w:sz w:val="18"/>
                <w:szCs w:val="18"/>
              </w:rPr>
              <w:t xml:space="preserve">  </w:t>
            </w: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二)本级</w:t>
            </w:r>
          </w:p>
        </w:tc>
        <w:tc>
          <w:tcPr>
            <w:tcW w:w="3826"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3828" w:type="dxa"/>
            <w:vAlign w:val="center"/>
          </w:tcPr>
          <w:p>
            <w:pPr>
              <w:widowControl/>
              <w:jc w:val="left"/>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十一、城乡社区支出</w:t>
            </w:r>
          </w:p>
        </w:tc>
        <w:tc>
          <w:tcPr>
            <w:tcW w:w="3827" w:type="dxa"/>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permEnd w:id="89"/>
      <w:permEnd w:id="9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widowControl/>
              <w:jc w:val="left"/>
              <w:textAlignment w:val="center"/>
              <w:rPr>
                <w:rFonts w:hint="eastAsia" w:ascii="宋体" w:hAnsi="宋体" w:eastAsia="宋体" w:cs="宋体"/>
                <w:color w:val="000000"/>
                <w:kern w:val="0"/>
                <w:sz w:val="18"/>
                <w:szCs w:val="18"/>
              </w:rPr>
            </w:pPr>
            <w:permStart w:id="91" w:edGrp="everyone" w:colFirst="1" w:colLast="1"/>
            <w:permStart w:id="92" w:edGrp="everyone" w:colFirst="3" w:colLast="3"/>
            <w:r>
              <w:rPr>
                <w:rFonts w:hint="eastAsia" w:ascii="宋体" w:hAnsi="宋体" w:eastAsia="宋体" w:cs="宋体"/>
                <w:color w:val="000000"/>
                <w:kern w:val="0"/>
                <w:sz w:val="18"/>
                <w:szCs w:val="18"/>
              </w:rPr>
              <w:t>四、财政专户管理资金收入</w:t>
            </w:r>
          </w:p>
        </w:tc>
        <w:tc>
          <w:tcPr>
            <w:tcW w:w="3826"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3828"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十二、农林水支出</w:t>
            </w:r>
          </w:p>
        </w:tc>
        <w:tc>
          <w:tcPr>
            <w:tcW w:w="3827" w:type="dxa"/>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permEnd w:id="91"/>
      <w:permEnd w:id="9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widowControl/>
              <w:jc w:val="left"/>
              <w:textAlignment w:val="center"/>
              <w:rPr>
                <w:rFonts w:hint="eastAsia" w:ascii="宋体" w:hAnsi="宋体" w:eastAsia="宋体" w:cs="宋体"/>
                <w:color w:val="000000"/>
                <w:kern w:val="0"/>
                <w:sz w:val="18"/>
                <w:szCs w:val="18"/>
              </w:rPr>
            </w:pPr>
            <w:permStart w:id="93" w:edGrp="everyone" w:colFirst="1" w:colLast="1"/>
            <w:permStart w:id="94" w:edGrp="everyone" w:colFirst="3" w:colLast="3"/>
            <w:r>
              <w:rPr>
                <w:rFonts w:hint="eastAsia" w:ascii="宋体" w:hAnsi="宋体" w:eastAsia="宋体" w:cs="宋体"/>
                <w:color w:val="000000"/>
                <w:kern w:val="0"/>
                <w:sz w:val="18"/>
                <w:szCs w:val="18"/>
              </w:rPr>
              <w:t>五、事业收入</w:t>
            </w:r>
          </w:p>
        </w:tc>
        <w:tc>
          <w:tcPr>
            <w:tcW w:w="3826"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3828"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十三、交通运输支出</w:t>
            </w:r>
          </w:p>
        </w:tc>
        <w:tc>
          <w:tcPr>
            <w:tcW w:w="3827" w:type="dxa"/>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permEnd w:id="93"/>
      <w:permEnd w:id="9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widowControl/>
              <w:jc w:val="left"/>
              <w:textAlignment w:val="center"/>
              <w:rPr>
                <w:rFonts w:hint="eastAsia" w:ascii="宋体" w:hAnsi="宋体" w:eastAsia="宋体" w:cs="宋体"/>
                <w:color w:val="000000"/>
                <w:kern w:val="0"/>
                <w:sz w:val="18"/>
                <w:szCs w:val="18"/>
              </w:rPr>
            </w:pPr>
            <w:permStart w:id="95" w:edGrp="everyone" w:colFirst="1" w:colLast="1"/>
            <w:permStart w:id="96" w:edGrp="everyone" w:colFirst="3" w:colLast="3"/>
            <w:r>
              <w:rPr>
                <w:rFonts w:hint="eastAsia" w:ascii="宋体" w:hAnsi="宋体" w:eastAsia="宋体" w:cs="宋体"/>
                <w:color w:val="000000"/>
                <w:kern w:val="0"/>
                <w:sz w:val="18"/>
                <w:szCs w:val="18"/>
              </w:rPr>
              <w:t>六、事业单位经营收入</w:t>
            </w:r>
          </w:p>
        </w:tc>
        <w:tc>
          <w:tcPr>
            <w:tcW w:w="3826"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3828"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十四、资源勘探工业信息等支出</w:t>
            </w:r>
          </w:p>
        </w:tc>
        <w:tc>
          <w:tcPr>
            <w:tcW w:w="3827" w:type="dxa"/>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permEnd w:id="95"/>
      <w:permEnd w:id="9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widowControl/>
              <w:jc w:val="left"/>
              <w:textAlignment w:val="center"/>
              <w:rPr>
                <w:rFonts w:hint="eastAsia" w:ascii="宋体" w:hAnsi="宋体" w:eastAsia="宋体" w:cs="宋体"/>
                <w:color w:val="000000"/>
                <w:kern w:val="0"/>
                <w:sz w:val="18"/>
                <w:szCs w:val="18"/>
              </w:rPr>
            </w:pPr>
            <w:permStart w:id="97" w:edGrp="everyone" w:colFirst="1" w:colLast="1"/>
            <w:permStart w:id="98" w:edGrp="everyone" w:colFirst="3" w:colLast="3"/>
            <w:r>
              <w:rPr>
                <w:rFonts w:hint="eastAsia" w:ascii="宋体" w:hAnsi="宋体" w:eastAsia="宋体" w:cs="宋体"/>
                <w:color w:val="000000"/>
                <w:kern w:val="0"/>
                <w:sz w:val="18"/>
                <w:szCs w:val="18"/>
              </w:rPr>
              <w:t>七、上级补助收入</w:t>
            </w:r>
          </w:p>
        </w:tc>
        <w:tc>
          <w:tcPr>
            <w:tcW w:w="3826"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3828"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十五、商业服务业等支出</w:t>
            </w:r>
          </w:p>
        </w:tc>
        <w:tc>
          <w:tcPr>
            <w:tcW w:w="3827" w:type="dxa"/>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permEnd w:id="97"/>
      <w:permEnd w:id="9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jc w:val="left"/>
              <w:rPr>
                <w:rFonts w:hint="eastAsia" w:ascii="宋体" w:hAnsi="宋体" w:eastAsia="宋体" w:cs="宋体"/>
                <w:color w:val="000000"/>
                <w:sz w:val="18"/>
                <w:szCs w:val="18"/>
              </w:rPr>
            </w:pPr>
            <w:permStart w:id="99" w:edGrp="everyone" w:colFirst="1" w:colLast="1"/>
            <w:permStart w:id="100" w:edGrp="everyone" w:colFirst="3" w:colLast="3"/>
            <w:r>
              <w:rPr>
                <w:rFonts w:hint="eastAsia" w:ascii="宋体" w:hAnsi="宋体" w:eastAsia="宋体" w:cs="宋体"/>
                <w:color w:val="000000"/>
                <w:kern w:val="0"/>
                <w:sz w:val="18"/>
                <w:szCs w:val="18"/>
              </w:rPr>
              <w:t>八、附属单位上缴收入</w:t>
            </w:r>
          </w:p>
        </w:tc>
        <w:tc>
          <w:tcPr>
            <w:tcW w:w="3826"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3828"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十六、金融支出</w:t>
            </w:r>
          </w:p>
        </w:tc>
        <w:tc>
          <w:tcPr>
            <w:tcW w:w="3827"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r>
      <w:permEnd w:id="99"/>
      <w:permEnd w:id="10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jc w:val="left"/>
              <w:rPr>
                <w:rFonts w:hint="eastAsia" w:ascii="宋体" w:hAnsi="宋体" w:eastAsia="宋体" w:cs="宋体"/>
                <w:color w:val="000000"/>
                <w:sz w:val="18"/>
                <w:szCs w:val="18"/>
              </w:rPr>
            </w:pPr>
            <w:permStart w:id="101" w:edGrp="everyone" w:colFirst="1" w:colLast="1"/>
            <w:permStart w:id="102" w:edGrp="everyone" w:colFirst="3" w:colLast="3"/>
            <w:r>
              <w:rPr>
                <w:rFonts w:hint="eastAsia" w:ascii="宋体" w:hAnsi="宋体" w:eastAsia="宋体" w:cs="宋体"/>
                <w:color w:val="000000"/>
                <w:kern w:val="0"/>
                <w:sz w:val="18"/>
                <w:szCs w:val="18"/>
              </w:rPr>
              <w:t>九、其他收入</w:t>
            </w:r>
          </w:p>
        </w:tc>
        <w:tc>
          <w:tcPr>
            <w:tcW w:w="3826"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c>
          <w:tcPr>
            <w:tcW w:w="3828"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十七、援助其他地区支出</w:t>
            </w:r>
          </w:p>
        </w:tc>
        <w:tc>
          <w:tcPr>
            <w:tcW w:w="3827"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r>
      <w:permEnd w:id="101"/>
      <w:permEnd w:id="10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jc w:val="left"/>
              <w:rPr>
                <w:rFonts w:hint="eastAsia" w:ascii="宋体" w:hAnsi="宋体" w:eastAsia="宋体" w:cs="宋体"/>
                <w:color w:val="000000"/>
                <w:sz w:val="18"/>
                <w:szCs w:val="18"/>
              </w:rPr>
            </w:pPr>
            <w:permStart w:id="103" w:edGrp="everyone" w:colFirst="3" w:colLast="3"/>
          </w:p>
        </w:tc>
        <w:tc>
          <w:tcPr>
            <w:tcW w:w="3826" w:type="dxa"/>
            <w:vAlign w:val="center"/>
          </w:tcPr>
          <w:p>
            <w:pPr>
              <w:jc w:val="right"/>
              <w:rPr>
                <w:rFonts w:hint="eastAsia" w:ascii="宋体" w:hAnsi="宋体" w:eastAsia="宋体" w:cs="宋体"/>
                <w:color w:val="000000"/>
                <w:sz w:val="18"/>
                <w:szCs w:val="18"/>
              </w:rPr>
            </w:pPr>
          </w:p>
        </w:tc>
        <w:tc>
          <w:tcPr>
            <w:tcW w:w="3828"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十八、自然资源海洋气象等支出</w:t>
            </w:r>
          </w:p>
        </w:tc>
        <w:tc>
          <w:tcPr>
            <w:tcW w:w="3827" w:type="dxa"/>
            <w:vAlign w:val="center"/>
          </w:tcPr>
          <w:p>
            <w:pPr>
              <w:jc w:val="right"/>
              <w:rPr>
                <w:rFonts w:hint="eastAsia" w:ascii="宋体" w:hAnsi="宋体" w:eastAsia="宋体" w:cs="宋体"/>
                <w:color w:val="000000"/>
                <w:sz w:val="18"/>
                <w:szCs w:val="18"/>
              </w:rPr>
            </w:pPr>
            <w:r>
              <w:rPr>
                <w:rFonts w:ascii="宋体" w:hAnsi="宋体" w:eastAsia="宋体" w:cs="宋体"/>
                <w:color w:val="000000"/>
                <w:sz w:val="18"/>
                <w:szCs w:val="18"/>
              </w:rPr>
              <w:t>2,499.25</w:t>
            </w:r>
          </w:p>
        </w:tc>
      </w:tr>
      <w:permEnd w:id="10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jc w:val="left"/>
              <w:rPr>
                <w:rFonts w:hint="eastAsia" w:ascii="宋体" w:hAnsi="宋体" w:eastAsia="宋体" w:cs="宋体"/>
                <w:color w:val="000000"/>
                <w:sz w:val="18"/>
                <w:szCs w:val="18"/>
              </w:rPr>
            </w:pPr>
            <w:permStart w:id="104" w:edGrp="everyone" w:colFirst="3" w:colLast="3"/>
          </w:p>
        </w:tc>
        <w:tc>
          <w:tcPr>
            <w:tcW w:w="3826" w:type="dxa"/>
            <w:vAlign w:val="center"/>
          </w:tcPr>
          <w:p>
            <w:pPr>
              <w:jc w:val="right"/>
              <w:rPr>
                <w:rFonts w:hint="eastAsia" w:ascii="宋体" w:hAnsi="宋体" w:eastAsia="宋体" w:cs="宋体"/>
                <w:color w:val="000000"/>
                <w:sz w:val="18"/>
                <w:szCs w:val="18"/>
              </w:rPr>
            </w:pPr>
          </w:p>
        </w:tc>
        <w:tc>
          <w:tcPr>
            <w:tcW w:w="3828"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十九、住房保障支出</w:t>
            </w:r>
          </w:p>
        </w:tc>
        <w:tc>
          <w:tcPr>
            <w:tcW w:w="3827" w:type="dxa"/>
            <w:vAlign w:val="center"/>
          </w:tcPr>
          <w:p>
            <w:pPr>
              <w:jc w:val="right"/>
              <w:rPr>
                <w:rFonts w:hint="eastAsia" w:ascii="宋体" w:hAnsi="宋体" w:eastAsia="宋体" w:cs="宋体"/>
                <w:color w:val="000000"/>
                <w:sz w:val="18"/>
                <w:szCs w:val="18"/>
              </w:rPr>
            </w:pPr>
            <w:r>
              <w:rPr>
                <w:rFonts w:ascii="宋体" w:hAnsi="宋体" w:eastAsia="宋体" w:cs="宋体"/>
                <w:color w:val="000000"/>
                <w:sz w:val="18"/>
                <w:szCs w:val="18"/>
              </w:rPr>
              <w:t>104.21</w:t>
            </w:r>
          </w:p>
        </w:tc>
      </w:tr>
      <w:permEnd w:id="10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jc w:val="left"/>
              <w:rPr>
                <w:rFonts w:hint="eastAsia" w:ascii="宋体" w:hAnsi="宋体" w:eastAsia="宋体" w:cs="宋体"/>
                <w:color w:val="000000"/>
                <w:sz w:val="18"/>
                <w:szCs w:val="18"/>
              </w:rPr>
            </w:pPr>
            <w:permStart w:id="105" w:edGrp="everyone" w:colFirst="3" w:colLast="3"/>
          </w:p>
        </w:tc>
        <w:tc>
          <w:tcPr>
            <w:tcW w:w="3826" w:type="dxa"/>
            <w:vAlign w:val="center"/>
          </w:tcPr>
          <w:p>
            <w:pPr>
              <w:jc w:val="right"/>
              <w:rPr>
                <w:rFonts w:hint="eastAsia" w:ascii="宋体" w:hAnsi="宋体" w:eastAsia="宋体" w:cs="宋体"/>
                <w:color w:val="000000"/>
                <w:sz w:val="18"/>
                <w:szCs w:val="18"/>
              </w:rPr>
            </w:pPr>
          </w:p>
        </w:tc>
        <w:tc>
          <w:tcPr>
            <w:tcW w:w="3828"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二十、粮油物资储备支出</w:t>
            </w:r>
          </w:p>
        </w:tc>
        <w:tc>
          <w:tcPr>
            <w:tcW w:w="3827"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r>
      <w:permEnd w:id="10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jc w:val="left"/>
              <w:rPr>
                <w:rFonts w:hint="eastAsia" w:ascii="宋体" w:hAnsi="宋体" w:eastAsia="宋体" w:cs="宋体"/>
                <w:color w:val="000000"/>
                <w:sz w:val="18"/>
                <w:szCs w:val="18"/>
              </w:rPr>
            </w:pPr>
            <w:permStart w:id="106" w:edGrp="everyone" w:colFirst="3" w:colLast="3"/>
          </w:p>
        </w:tc>
        <w:tc>
          <w:tcPr>
            <w:tcW w:w="3826" w:type="dxa"/>
            <w:vAlign w:val="center"/>
          </w:tcPr>
          <w:p>
            <w:pPr>
              <w:jc w:val="right"/>
              <w:rPr>
                <w:rFonts w:hint="eastAsia" w:ascii="宋体" w:hAnsi="宋体" w:eastAsia="宋体" w:cs="宋体"/>
                <w:color w:val="000000"/>
                <w:sz w:val="18"/>
                <w:szCs w:val="18"/>
              </w:rPr>
            </w:pPr>
          </w:p>
        </w:tc>
        <w:tc>
          <w:tcPr>
            <w:tcW w:w="3828"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二十一、国有资本经营预算支出</w:t>
            </w:r>
          </w:p>
        </w:tc>
        <w:tc>
          <w:tcPr>
            <w:tcW w:w="3827"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r>
      <w:permEnd w:id="10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jc w:val="left"/>
              <w:rPr>
                <w:rFonts w:hint="eastAsia" w:ascii="宋体" w:hAnsi="宋体" w:eastAsia="宋体" w:cs="宋体"/>
                <w:color w:val="000000"/>
                <w:sz w:val="18"/>
                <w:szCs w:val="18"/>
              </w:rPr>
            </w:pPr>
            <w:permStart w:id="107" w:edGrp="everyone" w:colFirst="3" w:colLast="3"/>
          </w:p>
        </w:tc>
        <w:tc>
          <w:tcPr>
            <w:tcW w:w="3826" w:type="dxa"/>
            <w:vAlign w:val="center"/>
          </w:tcPr>
          <w:p>
            <w:pPr>
              <w:jc w:val="right"/>
              <w:rPr>
                <w:rFonts w:hint="eastAsia" w:ascii="宋体" w:hAnsi="宋体" w:eastAsia="宋体" w:cs="宋体"/>
                <w:color w:val="000000"/>
                <w:sz w:val="18"/>
                <w:szCs w:val="18"/>
              </w:rPr>
            </w:pPr>
          </w:p>
        </w:tc>
        <w:tc>
          <w:tcPr>
            <w:tcW w:w="3828"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二十二、灾害防治及应急管理支出</w:t>
            </w:r>
          </w:p>
        </w:tc>
        <w:tc>
          <w:tcPr>
            <w:tcW w:w="3827"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r>
      <w:permEnd w:id="10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jc w:val="left"/>
              <w:rPr>
                <w:rFonts w:hint="eastAsia" w:ascii="宋体" w:hAnsi="宋体" w:eastAsia="宋体" w:cs="宋体"/>
                <w:color w:val="000000"/>
                <w:sz w:val="18"/>
                <w:szCs w:val="18"/>
              </w:rPr>
            </w:pPr>
            <w:permStart w:id="108" w:edGrp="everyone" w:colFirst="3" w:colLast="3"/>
          </w:p>
        </w:tc>
        <w:tc>
          <w:tcPr>
            <w:tcW w:w="3826" w:type="dxa"/>
            <w:vAlign w:val="center"/>
          </w:tcPr>
          <w:p>
            <w:pPr>
              <w:jc w:val="right"/>
              <w:rPr>
                <w:rFonts w:hint="eastAsia" w:ascii="宋体" w:hAnsi="宋体" w:eastAsia="宋体" w:cs="宋体"/>
                <w:color w:val="000000"/>
                <w:sz w:val="18"/>
                <w:szCs w:val="18"/>
              </w:rPr>
            </w:pPr>
          </w:p>
        </w:tc>
        <w:tc>
          <w:tcPr>
            <w:tcW w:w="3828"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二十三、其他支出</w:t>
            </w:r>
          </w:p>
        </w:tc>
        <w:tc>
          <w:tcPr>
            <w:tcW w:w="3827"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r>
      <w:permEnd w:id="10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jc w:val="left"/>
              <w:rPr>
                <w:rFonts w:hint="eastAsia" w:ascii="宋体" w:hAnsi="宋体" w:eastAsia="宋体" w:cs="宋体"/>
                <w:color w:val="000000"/>
                <w:sz w:val="18"/>
                <w:szCs w:val="18"/>
              </w:rPr>
            </w:pPr>
            <w:permStart w:id="109" w:edGrp="everyone" w:colFirst="3" w:colLast="3"/>
          </w:p>
        </w:tc>
        <w:tc>
          <w:tcPr>
            <w:tcW w:w="3826" w:type="dxa"/>
            <w:vAlign w:val="center"/>
          </w:tcPr>
          <w:p>
            <w:pPr>
              <w:jc w:val="right"/>
              <w:rPr>
                <w:rFonts w:hint="eastAsia" w:ascii="宋体" w:hAnsi="宋体" w:eastAsia="宋体" w:cs="宋体"/>
                <w:color w:val="000000"/>
                <w:sz w:val="18"/>
                <w:szCs w:val="18"/>
              </w:rPr>
            </w:pPr>
          </w:p>
        </w:tc>
        <w:tc>
          <w:tcPr>
            <w:tcW w:w="3828"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二十四、债务还本支出</w:t>
            </w:r>
          </w:p>
        </w:tc>
        <w:tc>
          <w:tcPr>
            <w:tcW w:w="3827"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r>
      <w:permEnd w:id="10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jc w:val="left"/>
              <w:rPr>
                <w:rFonts w:hint="eastAsia" w:ascii="宋体" w:hAnsi="宋体" w:eastAsia="宋体" w:cs="宋体"/>
                <w:color w:val="000000"/>
                <w:sz w:val="18"/>
                <w:szCs w:val="18"/>
              </w:rPr>
            </w:pPr>
            <w:permStart w:id="110" w:edGrp="everyone" w:colFirst="3" w:colLast="3"/>
          </w:p>
        </w:tc>
        <w:tc>
          <w:tcPr>
            <w:tcW w:w="3826" w:type="dxa"/>
            <w:vAlign w:val="center"/>
          </w:tcPr>
          <w:p>
            <w:pPr>
              <w:jc w:val="right"/>
              <w:rPr>
                <w:rFonts w:hint="eastAsia" w:ascii="宋体" w:hAnsi="宋体" w:eastAsia="宋体" w:cs="宋体"/>
                <w:color w:val="000000"/>
                <w:sz w:val="18"/>
                <w:szCs w:val="18"/>
              </w:rPr>
            </w:pPr>
          </w:p>
        </w:tc>
        <w:tc>
          <w:tcPr>
            <w:tcW w:w="3828"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二十五、债务付息支出</w:t>
            </w:r>
          </w:p>
        </w:tc>
        <w:tc>
          <w:tcPr>
            <w:tcW w:w="3827"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r>
      <w:permEnd w:id="11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jc w:val="left"/>
              <w:rPr>
                <w:rFonts w:hint="eastAsia" w:ascii="宋体" w:hAnsi="宋体" w:eastAsia="宋体" w:cs="宋体"/>
                <w:color w:val="000000"/>
                <w:sz w:val="18"/>
                <w:szCs w:val="18"/>
              </w:rPr>
            </w:pPr>
            <w:permStart w:id="111" w:edGrp="everyone" w:colFirst="3" w:colLast="3"/>
          </w:p>
        </w:tc>
        <w:tc>
          <w:tcPr>
            <w:tcW w:w="3826" w:type="dxa"/>
            <w:vAlign w:val="center"/>
          </w:tcPr>
          <w:p>
            <w:pPr>
              <w:jc w:val="right"/>
              <w:rPr>
                <w:rFonts w:hint="eastAsia" w:ascii="宋体" w:hAnsi="宋体" w:eastAsia="宋体" w:cs="宋体"/>
                <w:color w:val="000000"/>
                <w:sz w:val="18"/>
                <w:szCs w:val="18"/>
              </w:rPr>
            </w:pPr>
          </w:p>
        </w:tc>
        <w:tc>
          <w:tcPr>
            <w:tcW w:w="3828"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二十六、债务发行费用支出</w:t>
            </w:r>
          </w:p>
        </w:tc>
        <w:tc>
          <w:tcPr>
            <w:tcW w:w="3827" w:type="dxa"/>
            <w:vAlign w:val="center"/>
          </w:tcPr>
          <w:p>
            <w:pPr>
              <w:jc w:val="right"/>
              <w:rPr>
                <w:rFonts w:hint="eastAsia" w:ascii="宋体" w:hAnsi="宋体" w:eastAsia="宋体" w:cs="宋体"/>
                <w:color w:val="000000"/>
                <w:sz w:val="18"/>
                <w:szCs w:val="18"/>
              </w:rPr>
            </w:pPr>
            <w:r>
              <w:rPr>
                <w:rFonts w:hint="eastAsia" w:ascii="宋体" w:hAnsi="宋体" w:eastAsia="宋体" w:cs="宋体"/>
                <w:color w:val="000000"/>
                <w:sz w:val="18"/>
                <w:szCs w:val="18"/>
              </w:rPr>
              <w:t>0.00</w:t>
            </w:r>
          </w:p>
        </w:tc>
      </w:tr>
      <w:permEnd w:id="11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widowControl/>
              <w:jc w:val="center"/>
              <w:textAlignment w:val="center"/>
              <w:rPr>
                <w:rFonts w:hint="eastAsia" w:ascii="宋体" w:hAnsi="宋体" w:eastAsia="宋体" w:cs="宋体"/>
                <w:color w:val="000000"/>
                <w:sz w:val="18"/>
                <w:szCs w:val="18"/>
              </w:rPr>
            </w:pPr>
            <w:permStart w:id="112" w:edGrp="everyone" w:colFirst="1" w:colLast="1"/>
            <w:permStart w:id="113" w:edGrp="everyone" w:colFirst="3" w:colLast="3"/>
            <w:r>
              <w:rPr>
                <w:rFonts w:hint="eastAsia" w:ascii="宋体" w:hAnsi="宋体" w:eastAsia="宋体" w:cs="宋体"/>
                <w:color w:val="000000"/>
                <w:kern w:val="0"/>
                <w:sz w:val="18"/>
                <w:szCs w:val="18"/>
              </w:rPr>
              <w:t>本年收入合计</w:t>
            </w:r>
          </w:p>
        </w:tc>
        <w:tc>
          <w:tcPr>
            <w:tcW w:w="3826" w:type="dxa"/>
            <w:vAlign w:val="center"/>
          </w:tcPr>
          <w:p>
            <w:pPr>
              <w:jc w:val="right"/>
              <w:rPr>
                <w:rFonts w:hint="eastAsia" w:ascii="宋体" w:hAnsi="宋体" w:eastAsia="宋体" w:cs="宋体"/>
                <w:color w:val="000000"/>
                <w:sz w:val="18"/>
                <w:szCs w:val="18"/>
              </w:rPr>
            </w:pPr>
            <w:r>
              <w:rPr>
                <w:rFonts w:ascii="宋体" w:hAnsi="宋体" w:eastAsia="宋体" w:cs="宋体"/>
                <w:color w:val="000000"/>
                <w:sz w:val="18"/>
                <w:szCs w:val="18"/>
              </w:rPr>
              <w:t>2,894.74</w:t>
            </w:r>
          </w:p>
        </w:tc>
        <w:tc>
          <w:tcPr>
            <w:tcW w:w="3828"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本年支出合计</w:t>
            </w:r>
          </w:p>
        </w:tc>
        <w:tc>
          <w:tcPr>
            <w:tcW w:w="3827" w:type="dxa"/>
            <w:vAlign w:val="center"/>
          </w:tcPr>
          <w:p>
            <w:pPr>
              <w:jc w:val="right"/>
              <w:rPr>
                <w:rFonts w:hint="eastAsia" w:ascii="宋体" w:hAnsi="宋体" w:eastAsia="宋体" w:cs="宋体"/>
                <w:sz w:val="18"/>
                <w:szCs w:val="18"/>
              </w:rPr>
            </w:pPr>
            <w:r>
              <w:rPr>
                <w:rFonts w:ascii="宋体" w:hAnsi="宋体" w:eastAsia="宋体" w:cs="宋体"/>
                <w:color w:val="000000"/>
                <w:sz w:val="18"/>
                <w:szCs w:val="18"/>
              </w:rPr>
              <w:t>2,894.74</w:t>
            </w:r>
          </w:p>
        </w:tc>
      </w:tr>
      <w:permEnd w:id="112"/>
      <w:permEnd w:id="1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widowControl/>
              <w:jc w:val="left"/>
              <w:textAlignment w:val="center"/>
              <w:rPr>
                <w:rFonts w:hint="eastAsia" w:ascii="宋体" w:hAnsi="宋体" w:eastAsia="宋体" w:cs="宋体"/>
                <w:color w:val="000000"/>
                <w:kern w:val="0"/>
                <w:sz w:val="18"/>
                <w:szCs w:val="18"/>
              </w:rPr>
            </w:pPr>
            <w:permStart w:id="114" w:edGrp="everyone" w:colFirst="1" w:colLast="1"/>
            <w:permStart w:id="115" w:edGrp="everyone" w:colFirst="3" w:colLast="3"/>
            <w:r>
              <w:rPr>
                <w:rFonts w:hint="eastAsia" w:ascii="宋体" w:hAnsi="宋体" w:eastAsia="宋体" w:cs="宋体"/>
                <w:color w:val="000000"/>
                <w:kern w:val="0"/>
                <w:sz w:val="18"/>
                <w:szCs w:val="18"/>
              </w:rPr>
              <w:t>上年结转结余</w:t>
            </w:r>
          </w:p>
        </w:tc>
        <w:tc>
          <w:tcPr>
            <w:tcW w:w="3826" w:type="dxa"/>
            <w:vAlign w:val="center"/>
          </w:tcPr>
          <w:p>
            <w:pPr>
              <w:widowControl/>
              <w:jc w:val="righ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0.00</w:t>
            </w:r>
          </w:p>
        </w:tc>
        <w:tc>
          <w:tcPr>
            <w:tcW w:w="3828" w:type="dxa"/>
            <w:vAlign w:val="center"/>
          </w:tcPr>
          <w:p>
            <w:pPr>
              <w:widowControl/>
              <w:jc w:val="left"/>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结转下年支出</w:t>
            </w:r>
          </w:p>
        </w:tc>
        <w:tc>
          <w:tcPr>
            <w:tcW w:w="3827" w:type="dxa"/>
            <w:vAlign w:val="center"/>
          </w:tcPr>
          <w:p>
            <w:pPr>
              <w:jc w:val="right"/>
              <w:rPr>
                <w:rFonts w:hint="eastAsia" w:ascii="宋体" w:hAnsi="宋体" w:eastAsia="宋体" w:cs="宋体"/>
                <w:sz w:val="18"/>
                <w:szCs w:val="18"/>
              </w:rPr>
            </w:pPr>
            <w:r>
              <w:rPr>
                <w:rFonts w:hint="eastAsia" w:ascii="宋体" w:hAnsi="宋体" w:eastAsia="宋体" w:cs="宋体"/>
                <w:color w:val="000000"/>
                <w:sz w:val="18"/>
                <w:szCs w:val="18"/>
              </w:rPr>
              <w:t>0.00</w:t>
            </w:r>
          </w:p>
        </w:tc>
      </w:tr>
      <w:permEnd w:id="114"/>
      <w:permEnd w:id="1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6" w:type="dxa"/>
            <w:vAlign w:val="center"/>
          </w:tcPr>
          <w:p>
            <w:pPr>
              <w:widowControl/>
              <w:jc w:val="center"/>
              <w:textAlignment w:val="center"/>
              <w:rPr>
                <w:rFonts w:hint="eastAsia" w:ascii="宋体" w:hAnsi="宋体" w:eastAsia="宋体" w:cs="宋体"/>
                <w:color w:val="000000"/>
                <w:sz w:val="18"/>
                <w:szCs w:val="18"/>
              </w:rPr>
            </w:pPr>
            <w:permStart w:id="116" w:edGrp="everyone" w:colFirst="1" w:colLast="1"/>
            <w:permStart w:id="117" w:edGrp="everyone" w:colFirst="3" w:colLast="3"/>
            <w:r>
              <w:rPr>
                <w:rFonts w:hint="eastAsia" w:ascii="宋体" w:hAnsi="宋体" w:eastAsia="宋体" w:cs="宋体"/>
                <w:color w:val="000000"/>
                <w:kern w:val="0"/>
                <w:sz w:val="18"/>
                <w:szCs w:val="18"/>
              </w:rPr>
              <w:t>收入总计</w:t>
            </w:r>
          </w:p>
        </w:tc>
        <w:tc>
          <w:tcPr>
            <w:tcW w:w="3826" w:type="dxa"/>
            <w:vAlign w:val="center"/>
          </w:tcPr>
          <w:p>
            <w:pPr>
              <w:jc w:val="right"/>
              <w:rPr>
                <w:rFonts w:hint="eastAsia" w:ascii="宋体" w:hAnsi="宋体" w:eastAsia="宋体" w:cs="宋体"/>
                <w:color w:val="000000"/>
                <w:sz w:val="18"/>
                <w:szCs w:val="18"/>
              </w:rPr>
            </w:pPr>
            <w:r>
              <w:rPr>
                <w:rFonts w:ascii="宋体" w:hAnsi="宋体" w:eastAsia="宋体" w:cs="宋体"/>
                <w:color w:val="000000"/>
                <w:sz w:val="18"/>
                <w:szCs w:val="18"/>
              </w:rPr>
              <w:t>2,894.74</w:t>
            </w:r>
          </w:p>
        </w:tc>
        <w:tc>
          <w:tcPr>
            <w:tcW w:w="3828" w:type="dxa"/>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rPr>
              <w:t>支出总计</w:t>
            </w:r>
          </w:p>
        </w:tc>
        <w:tc>
          <w:tcPr>
            <w:tcW w:w="3827" w:type="dxa"/>
            <w:vAlign w:val="center"/>
          </w:tcPr>
          <w:p>
            <w:pPr>
              <w:jc w:val="right"/>
              <w:rPr>
                <w:rFonts w:hint="eastAsia" w:ascii="宋体" w:hAnsi="宋体" w:eastAsia="宋体" w:cs="宋体"/>
                <w:color w:val="000000"/>
                <w:sz w:val="18"/>
                <w:szCs w:val="18"/>
              </w:rPr>
            </w:pPr>
            <w:r>
              <w:rPr>
                <w:rFonts w:ascii="宋体" w:hAnsi="宋体" w:eastAsia="宋体" w:cs="宋体"/>
                <w:color w:val="000000"/>
                <w:sz w:val="18"/>
                <w:szCs w:val="18"/>
              </w:rPr>
              <w:t>2,894.74</w:t>
            </w:r>
          </w:p>
        </w:tc>
      </w:tr>
      <w:permEnd w:id="116"/>
      <w:permEnd w:id="117"/>
    </w:tbl>
    <w:p>
      <w:pP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注：</w:t>
      </w:r>
      <w:bookmarkStart w:id="70" w:name="PO_part5Table1Remark1"/>
      <w:permStart w:id="118" w:edGrp="everyone"/>
      <w:r>
        <w:rPr>
          <w:rFonts w:hint="eastAsia" w:ascii="宋体" w:hAnsi="宋体" w:eastAsia="宋体" w:cs="宋体"/>
          <w:color w:val="000000"/>
          <w:kern w:val="0"/>
          <w:sz w:val="18"/>
          <w:szCs w:val="18"/>
          <w:lang w:bidi="ar"/>
        </w:rPr>
        <w:t xml:space="preserve">报表金额单位转换时可能存在四舍五入尾数误差。 </w:t>
      </w:r>
      <w:permEnd w:id="118"/>
      <w:r>
        <w:rPr>
          <w:rFonts w:hint="eastAsia" w:ascii="宋体" w:hAnsi="宋体" w:eastAsia="宋体" w:cs="宋体"/>
          <w:color w:val="000000"/>
          <w:kern w:val="0"/>
          <w:sz w:val="18"/>
          <w:szCs w:val="18"/>
          <w:lang w:bidi="ar"/>
        </w:rPr>
        <w:t xml:space="preserve"> </w:t>
      </w:r>
      <w:bookmarkEnd w:id="70"/>
      <w:r>
        <w:rPr>
          <w:rFonts w:hint="eastAsia" w:ascii="宋体" w:hAnsi="宋体" w:eastAsia="宋体" w:cs="宋体"/>
          <w:color w:val="000000"/>
          <w:kern w:val="0"/>
          <w:sz w:val="18"/>
          <w:szCs w:val="18"/>
          <w:lang w:bidi="ar"/>
        </w:rPr>
        <w:t xml:space="preserve"> </w:t>
      </w:r>
      <w:bookmarkEnd w:id="68"/>
    </w:p>
    <w:p>
      <w:pPr>
        <w:rPr>
          <w:rFonts w:ascii="宋体" w:hAnsi="宋体" w:eastAsia="宋体"/>
        </w:rPr>
        <w:sectPr>
          <w:pgSz w:w="16838" w:h="11906" w:orient="landscape"/>
          <w:pgMar w:top="1800" w:right="1440" w:bottom="1800" w:left="1440" w:header="851" w:footer="992" w:gutter="0"/>
          <w:cols w:space="720" w:num="1"/>
          <w:docGrid w:type="lines" w:linePitch="312" w:charSpace="0"/>
        </w:sectPr>
      </w:pPr>
    </w:p>
    <w:p>
      <w:pPr>
        <w:rPr>
          <w:rFonts w:hint="eastAsia" w:ascii="宋体" w:hAnsi="宋体" w:eastAsia="宋体"/>
        </w:rPr>
      </w:pPr>
      <w:bookmarkStart w:id="71" w:name="PO_part5Table2"/>
    </w:p>
    <w:tbl>
      <w:tblPr>
        <w:tblStyle w:val="8"/>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1171"/>
        <w:gridCol w:w="1138"/>
        <w:gridCol w:w="969"/>
        <w:gridCol w:w="965"/>
        <w:gridCol w:w="1009"/>
        <w:gridCol w:w="965"/>
        <w:gridCol w:w="940"/>
        <w:gridCol w:w="674"/>
        <w:gridCol w:w="297"/>
        <w:gridCol w:w="1008"/>
        <w:gridCol w:w="969"/>
        <w:gridCol w:w="967"/>
        <w:gridCol w:w="1057"/>
        <w:gridCol w:w="985"/>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16"/>
            <w:tcBorders>
              <w:top w:val="nil"/>
              <w:left w:val="nil"/>
              <w:bottom w:val="nil"/>
              <w:right w:val="nil"/>
            </w:tcBorders>
            <w:vAlign w:val="center"/>
          </w:tcPr>
          <w:p>
            <w:pPr>
              <w:jc w:val="right"/>
              <w:rPr>
                <w:rFonts w:hint="eastAsia" w:ascii="宋体" w:hAnsi="宋体" w:eastAsia="宋体"/>
                <w:color w:val="000000"/>
                <w:kern w:val="0"/>
                <w:sz w:val="18"/>
                <w:szCs w:val="18"/>
              </w:rPr>
            </w:pPr>
            <w:r>
              <w:rPr>
                <w:rFonts w:hint="eastAsia" w:ascii="宋体" w:hAnsi="宋体" w:eastAsia="宋体"/>
                <w:color w:val="000000"/>
                <w:kern w:val="0"/>
                <w:sz w:val="18"/>
                <w:szCs w:val="18"/>
              </w:rPr>
              <w:t>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16"/>
            <w:tcBorders>
              <w:top w:val="nil"/>
              <w:left w:val="nil"/>
              <w:bottom w:val="nil"/>
              <w:right w:val="nil"/>
            </w:tcBorders>
            <w:vAlign w:val="center"/>
          </w:tcPr>
          <w:p>
            <w:pPr>
              <w:jc w:val="center"/>
              <w:rPr>
                <w:rFonts w:hint="eastAsia" w:ascii="宋体" w:hAnsi="宋体" w:eastAsia="宋体"/>
                <w:b/>
                <w:bCs/>
                <w:color w:val="000000"/>
                <w:kern w:val="0"/>
                <w:sz w:val="24"/>
              </w:rPr>
            </w:pPr>
            <w:r>
              <w:rPr>
                <w:rFonts w:hint="eastAsia" w:ascii="宋体" w:hAnsi="宋体" w:eastAsia="宋体"/>
                <w:b/>
                <w:bCs/>
                <w:color w:val="000000"/>
                <w:kern w:val="0"/>
                <w:sz w:val="26"/>
                <w:szCs w:val="26"/>
              </w:rPr>
              <w:t>单位收入总体情况表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9001" w:type="dxa"/>
            <w:gridSpan w:val="9"/>
            <w:tcBorders>
              <w:top w:val="nil"/>
              <w:left w:val="nil"/>
              <w:bottom w:val="single" w:color="auto" w:sz="4" w:space="0"/>
              <w:right w:val="nil"/>
            </w:tcBorders>
            <w:vAlign w:val="center"/>
          </w:tcPr>
          <w:p>
            <w:pPr>
              <w:jc w:val="left"/>
              <w:rPr>
                <w:rFonts w:hint="eastAsia" w:ascii="宋体" w:hAnsi="宋体" w:eastAsia="宋体"/>
                <w:color w:val="000000"/>
                <w:kern w:val="0"/>
                <w:sz w:val="18"/>
                <w:szCs w:val="18"/>
              </w:rPr>
            </w:pPr>
            <w:r>
              <w:rPr>
                <w:rFonts w:hint="eastAsia" w:ascii="宋体" w:hAnsi="宋体" w:eastAsia="宋体"/>
                <w:color w:val="000000"/>
                <w:kern w:val="0"/>
                <w:sz w:val="18"/>
                <w:szCs w:val="18"/>
              </w:rPr>
              <w:t>单位名称：</w:t>
            </w:r>
            <w:bookmarkStart w:id="72" w:name="PO_part5Table2DivName1"/>
            <w:r>
              <w:rPr>
                <w:rFonts w:hint="eastAsia" w:ascii="宋体" w:hAnsi="宋体" w:eastAsia="宋体"/>
                <w:color w:val="000000"/>
                <w:kern w:val="0"/>
                <w:sz w:val="18"/>
                <w:szCs w:val="18"/>
              </w:rPr>
              <w:t xml:space="preserve"> </w:t>
            </w:r>
            <w:permStart w:id="119" w:edGrp="everyone"/>
            <w:r>
              <w:rPr>
                <w:rFonts w:ascii="宋体" w:hAnsi="宋体" w:eastAsia="宋体"/>
                <w:color w:val="000000"/>
                <w:kern w:val="0"/>
                <w:sz w:val="18"/>
                <w:szCs w:val="18"/>
              </w:rPr>
              <w:t>302005柳州市不动产登记中心</w:t>
            </w:r>
            <w:permEnd w:id="119"/>
            <w:r>
              <w:rPr>
                <w:rFonts w:hint="eastAsia" w:ascii="宋体" w:hAnsi="宋体" w:eastAsia="宋体"/>
                <w:color w:val="000000"/>
                <w:kern w:val="0"/>
                <w:sz w:val="18"/>
                <w:szCs w:val="18"/>
              </w:rPr>
              <w:t xml:space="preserve"> </w:t>
            </w:r>
            <w:bookmarkEnd w:id="72"/>
          </w:p>
        </w:tc>
        <w:tc>
          <w:tcPr>
            <w:tcW w:w="6306" w:type="dxa"/>
            <w:gridSpan w:val="7"/>
            <w:tcBorders>
              <w:top w:val="nil"/>
              <w:left w:val="nil"/>
              <w:bottom w:val="single" w:color="auto" w:sz="4" w:space="0"/>
              <w:right w:val="nil"/>
            </w:tcBorders>
            <w:vAlign w:val="center"/>
          </w:tcPr>
          <w:p>
            <w:pPr>
              <w:jc w:val="right"/>
              <w:rPr>
                <w:rFonts w:hint="eastAsia" w:ascii="宋体" w:hAnsi="宋体" w:eastAsia="宋体"/>
                <w:color w:val="000000"/>
                <w:kern w:val="0"/>
                <w:sz w:val="18"/>
                <w:szCs w:val="18"/>
              </w:rPr>
            </w:pPr>
            <w:r>
              <w:rPr>
                <w:rFonts w:hint="eastAsia" w:ascii="宋体" w:hAnsi="宋体" w:eastAsia="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70" w:type="dxa"/>
            <w:vMerge w:val="restart"/>
            <w:tcBorders>
              <w:top w:val="single" w:color="auto" w:sz="4" w:space="0"/>
            </w:tcBorders>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olor w:val="000000"/>
                <w:sz w:val="18"/>
                <w:szCs w:val="18"/>
              </w:rPr>
              <w:t>部门（单位）</w:t>
            </w:r>
            <w:r>
              <w:rPr>
                <w:rFonts w:hint="eastAsia" w:ascii="宋体" w:hAnsi="宋体" w:eastAsia="宋体" w:cs="宋体"/>
                <w:color w:val="000000"/>
                <w:kern w:val="0"/>
                <w:sz w:val="18"/>
                <w:szCs w:val="18"/>
                <w:lang w:bidi="ar"/>
              </w:rPr>
              <w:t>代码</w:t>
            </w:r>
          </w:p>
        </w:tc>
        <w:tc>
          <w:tcPr>
            <w:tcW w:w="1171" w:type="dxa"/>
            <w:vMerge w:val="restart"/>
            <w:tcBorders>
              <w:top w:val="single" w:color="auto" w:sz="4" w:space="0"/>
            </w:tcBorders>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olor w:val="000000"/>
                <w:sz w:val="18"/>
                <w:szCs w:val="18"/>
              </w:rPr>
              <w:t>部门（单位）</w:t>
            </w:r>
            <w:r>
              <w:rPr>
                <w:rFonts w:hint="eastAsia" w:ascii="宋体" w:hAnsi="宋体" w:eastAsia="宋体" w:cs="宋体"/>
                <w:color w:val="000000"/>
                <w:kern w:val="0"/>
                <w:sz w:val="18"/>
                <w:szCs w:val="18"/>
                <w:lang w:bidi="ar"/>
              </w:rPr>
              <w:t>名称</w:t>
            </w:r>
          </w:p>
        </w:tc>
        <w:tc>
          <w:tcPr>
            <w:tcW w:w="1138" w:type="dxa"/>
            <w:vMerge w:val="restart"/>
            <w:tcBorders>
              <w:top w:val="single" w:color="auto" w:sz="4" w:space="0"/>
            </w:tcBorders>
            <w:vAlign w:val="center"/>
          </w:tcPr>
          <w:p>
            <w:pPr>
              <w:jc w:val="center"/>
              <w:rPr>
                <w:rFonts w:hint="eastAsia" w:ascii="宋体" w:hAnsi="宋体" w:eastAsia="宋体"/>
                <w:color w:val="000000"/>
                <w:kern w:val="0"/>
                <w:sz w:val="18"/>
                <w:szCs w:val="18"/>
              </w:rPr>
            </w:pPr>
            <w:r>
              <w:rPr>
                <w:rFonts w:hint="eastAsia" w:ascii="宋体" w:hAnsi="宋体" w:eastAsia="宋体"/>
                <w:color w:val="000000"/>
                <w:kern w:val="0"/>
                <w:sz w:val="18"/>
                <w:szCs w:val="18"/>
              </w:rPr>
              <w:t>合计</w:t>
            </w:r>
          </w:p>
        </w:tc>
        <w:tc>
          <w:tcPr>
            <w:tcW w:w="5819" w:type="dxa"/>
            <w:gridSpan w:val="7"/>
            <w:tcBorders>
              <w:top w:val="single" w:color="auto" w:sz="4" w:space="0"/>
            </w:tcBorders>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s="宋体"/>
                <w:color w:val="000000"/>
                <w:kern w:val="0"/>
                <w:sz w:val="18"/>
                <w:szCs w:val="18"/>
                <w:lang w:bidi="ar"/>
              </w:rPr>
              <w:t>本年收入</w:t>
            </w:r>
          </w:p>
        </w:tc>
        <w:tc>
          <w:tcPr>
            <w:tcW w:w="6009" w:type="dxa"/>
            <w:gridSpan w:val="6"/>
            <w:tcBorders>
              <w:top w:val="single" w:color="auto" w:sz="4" w:space="0"/>
            </w:tcBorders>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s="宋体"/>
                <w:color w:val="000000"/>
                <w:kern w:val="0"/>
                <w:sz w:val="18"/>
                <w:szCs w:val="18"/>
                <w:lang w:bidi="ar"/>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70" w:type="dxa"/>
            <w:vMerge w:val="continue"/>
            <w:vAlign w:val="center"/>
          </w:tcPr>
          <w:p>
            <w:pPr>
              <w:widowControl/>
              <w:jc w:val="center"/>
              <w:textAlignment w:val="center"/>
              <w:rPr>
                <w:rFonts w:hint="eastAsia" w:ascii="宋体" w:hAnsi="宋体" w:eastAsia="宋体" w:cs="宋体"/>
                <w:color w:val="000000"/>
                <w:kern w:val="0"/>
                <w:sz w:val="18"/>
                <w:szCs w:val="18"/>
                <w:lang w:bidi="ar"/>
              </w:rPr>
            </w:pPr>
          </w:p>
        </w:tc>
        <w:tc>
          <w:tcPr>
            <w:tcW w:w="1171" w:type="dxa"/>
            <w:vMerge w:val="continue"/>
            <w:vAlign w:val="center"/>
          </w:tcPr>
          <w:p>
            <w:pPr>
              <w:widowControl/>
              <w:jc w:val="center"/>
              <w:textAlignment w:val="center"/>
              <w:rPr>
                <w:rFonts w:hint="eastAsia" w:ascii="宋体" w:hAnsi="宋体" w:eastAsia="宋体" w:cs="宋体"/>
                <w:color w:val="000000"/>
                <w:kern w:val="0"/>
                <w:sz w:val="18"/>
                <w:szCs w:val="18"/>
                <w:lang w:bidi="ar"/>
              </w:rPr>
            </w:pPr>
          </w:p>
        </w:tc>
        <w:tc>
          <w:tcPr>
            <w:tcW w:w="1138" w:type="dxa"/>
            <w:vMerge w:val="continue"/>
            <w:vAlign w:val="center"/>
          </w:tcPr>
          <w:p>
            <w:pPr>
              <w:jc w:val="center"/>
              <w:rPr>
                <w:rFonts w:hint="eastAsia" w:ascii="宋体" w:hAnsi="宋体" w:eastAsia="宋体"/>
                <w:color w:val="000000"/>
                <w:kern w:val="0"/>
                <w:sz w:val="18"/>
                <w:szCs w:val="18"/>
              </w:rPr>
            </w:pPr>
          </w:p>
        </w:tc>
        <w:tc>
          <w:tcPr>
            <w:tcW w:w="969" w:type="dxa"/>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s="宋体"/>
                <w:color w:val="000000"/>
                <w:kern w:val="0"/>
                <w:sz w:val="18"/>
                <w:szCs w:val="18"/>
                <w:lang w:bidi="ar"/>
              </w:rPr>
              <w:t>小计</w:t>
            </w:r>
          </w:p>
        </w:tc>
        <w:tc>
          <w:tcPr>
            <w:tcW w:w="965" w:type="dxa"/>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s="宋体"/>
                <w:color w:val="000000"/>
                <w:kern w:val="0"/>
                <w:sz w:val="18"/>
                <w:szCs w:val="18"/>
                <w:lang w:bidi="ar"/>
              </w:rPr>
              <w:t>一般公共预算</w:t>
            </w:r>
          </w:p>
        </w:tc>
        <w:tc>
          <w:tcPr>
            <w:tcW w:w="1009" w:type="dxa"/>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s="宋体"/>
                <w:color w:val="000000"/>
                <w:kern w:val="0"/>
                <w:sz w:val="18"/>
                <w:szCs w:val="18"/>
                <w:lang w:bidi="ar"/>
              </w:rPr>
              <w:t>政府性基金预算</w:t>
            </w:r>
          </w:p>
        </w:tc>
        <w:tc>
          <w:tcPr>
            <w:tcW w:w="965" w:type="dxa"/>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s="宋体"/>
                <w:color w:val="000000"/>
                <w:kern w:val="0"/>
                <w:sz w:val="18"/>
                <w:szCs w:val="18"/>
                <w:lang w:bidi="ar"/>
              </w:rPr>
              <w:t>国有资本经营预算</w:t>
            </w:r>
          </w:p>
        </w:tc>
        <w:tc>
          <w:tcPr>
            <w:tcW w:w="940" w:type="dxa"/>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s="宋体"/>
                <w:color w:val="000000"/>
                <w:kern w:val="0"/>
                <w:sz w:val="18"/>
                <w:szCs w:val="18"/>
                <w:lang w:bidi="ar"/>
              </w:rPr>
              <w:t>财政专户管理资金收入</w:t>
            </w:r>
          </w:p>
        </w:tc>
        <w:tc>
          <w:tcPr>
            <w:tcW w:w="971" w:type="dxa"/>
            <w:gridSpan w:val="2"/>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s="宋体"/>
                <w:color w:val="000000"/>
                <w:kern w:val="0"/>
                <w:sz w:val="18"/>
                <w:szCs w:val="18"/>
                <w:lang w:bidi="ar"/>
              </w:rPr>
              <w:t>单位资金</w:t>
            </w:r>
          </w:p>
        </w:tc>
        <w:tc>
          <w:tcPr>
            <w:tcW w:w="1008" w:type="dxa"/>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s="宋体"/>
                <w:color w:val="000000"/>
                <w:kern w:val="0"/>
                <w:sz w:val="18"/>
                <w:szCs w:val="18"/>
                <w:lang w:bidi="ar"/>
              </w:rPr>
              <w:t>小计</w:t>
            </w:r>
          </w:p>
        </w:tc>
        <w:tc>
          <w:tcPr>
            <w:tcW w:w="969" w:type="dxa"/>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s="宋体"/>
                <w:color w:val="000000"/>
                <w:kern w:val="0"/>
                <w:sz w:val="18"/>
                <w:szCs w:val="18"/>
                <w:lang w:bidi="ar"/>
              </w:rPr>
              <w:t>一般公共预算</w:t>
            </w:r>
          </w:p>
        </w:tc>
        <w:tc>
          <w:tcPr>
            <w:tcW w:w="967" w:type="dxa"/>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s="宋体"/>
                <w:color w:val="000000"/>
                <w:kern w:val="0"/>
                <w:sz w:val="18"/>
                <w:szCs w:val="18"/>
                <w:lang w:bidi="ar"/>
              </w:rPr>
              <w:t>政府性基金预算</w:t>
            </w:r>
          </w:p>
        </w:tc>
        <w:tc>
          <w:tcPr>
            <w:tcW w:w="1057" w:type="dxa"/>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s="宋体"/>
                <w:color w:val="000000"/>
                <w:kern w:val="0"/>
                <w:sz w:val="18"/>
                <w:szCs w:val="18"/>
                <w:lang w:bidi="ar"/>
              </w:rPr>
              <w:t>国有资本经营预算</w:t>
            </w:r>
          </w:p>
        </w:tc>
        <w:tc>
          <w:tcPr>
            <w:tcW w:w="985" w:type="dxa"/>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s="宋体"/>
                <w:color w:val="000000"/>
                <w:kern w:val="0"/>
                <w:sz w:val="18"/>
                <w:szCs w:val="18"/>
                <w:lang w:bidi="ar"/>
              </w:rPr>
              <w:t>财政专户管理资金收入</w:t>
            </w:r>
          </w:p>
        </w:tc>
        <w:tc>
          <w:tcPr>
            <w:tcW w:w="1023" w:type="dxa"/>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s="宋体"/>
                <w:color w:val="000000"/>
                <w:kern w:val="0"/>
                <w:sz w:val="18"/>
                <w:szCs w:val="18"/>
                <w:lang w:bidi="ar"/>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70" w:type="dxa"/>
            <w:vMerge w:val="continue"/>
            <w:vAlign w:val="center"/>
          </w:tcPr>
          <w:p>
            <w:pPr>
              <w:jc w:val="center"/>
              <w:rPr>
                <w:rFonts w:hint="eastAsia" w:ascii="宋体" w:hAnsi="宋体" w:eastAsia="宋体"/>
                <w:color w:val="000000"/>
                <w:kern w:val="0"/>
                <w:sz w:val="18"/>
                <w:szCs w:val="18"/>
              </w:rPr>
            </w:pPr>
          </w:p>
        </w:tc>
        <w:tc>
          <w:tcPr>
            <w:tcW w:w="1171" w:type="dxa"/>
            <w:vMerge w:val="continue"/>
            <w:vAlign w:val="center"/>
          </w:tcPr>
          <w:p>
            <w:pPr>
              <w:jc w:val="center"/>
              <w:rPr>
                <w:rFonts w:hint="eastAsia" w:ascii="宋体" w:hAnsi="宋体" w:eastAsia="宋体"/>
                <w:color w:val="000000"/>
                <w:kern w:val="0"/>
                <w:sz w:val="18"/>
                <w:szCs w:val="18"/>
              </w:rPr>
            </w:pPr>
          </w:p>
        </w:tc>
        <w:tc>
          <w:tcPr>
            <w:tcW w:w="1138" w:type="dxa"/>
            <w:vAlign w:val="center"/>
          </w:tcPr>
          <w:p>
            <w:pPr>
              <w:jc w:val="center"/>
              <w:rPr>
                <w:rFonts w:hint="eastAsia" w:ascii="宋体" w:hAnsi="宋体" w:eastAsia="宋体"/>
                <w:color w:val="000000"/>
                <w:kern w:val="0"/>
                <w:sz w:val="18"/>
                <w:szCs w:val="18"/>
              </w:rPr>
            </w:pPr>
            <w:r>
              <w:rPr>
                <w:rFonts w:hint="eastAsia" w:ascii="宋体" w:hAnsi="宋体" w:eastAsia="宋体"/>
                <w:color w:val="000000"/>
                <w:kern w:val="0"/>
                <w:sz w:val="18"/>
                <w:szCs w:val="18"/>
              </w:rPr>
              <w:t>1</w:t>
            </w:r>
          </w:p>
        </w:tc>
        <w:tc>
          <w:tcPr>
            <w:tcW w:w="969"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w:t>
            </w:r>
          </w:p>
        </w:tc>
        <w:tc>
          <w:tcPr>
            <w:tcW w:w="965"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w:t>
            </w:r>
          </w:p>
        </w:tc>
        <w:tc>
          <w:tcPr>
            <w:tcW w:w="1009"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w:t>
            </w:r>
          </w:p>
        </w:tc>
        <w:tc>
          <w:tcPr>
            <w:tcW w:w="965"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w:t>
            </w:r>
          </w:p>
        </w:tc>
        <w:tc>
          <w:tcPr>
            <w:tcW w:w="940"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w:t>
            </w:r>
          </w:p>
        </w:tc>
        <w:tc>
          <w:tcPr>
            <w:tcW w:w="971" w:type="dxa"/>
            <w:gridSpan w:val="2"/>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w:t>
            </w:r>
          </w:p>
        </w:tc>
        <w:tc>
          <w:tcPr>
            <w:tcW w:w="1008"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8</w:t>
            </w:r>
          </w:p>
        </w:tc>
        <w:tc>
          <w:tcPr>
            <w:tcW w:w="969"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9</w:t>
            </w:r>
          </w:p>
        </w:tc>
        <w:tc>
          <w:tcPr>
            <w:tcW w:w="967"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10</w:t>
            </w:r>
          </w:p>
        </w:tc>
        <w:tc>
          <w:tcPr>
            <w:tcW w:w="1057"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11</w:t>
            </w:r>
          </w:p>
        </w:tc>
        <w:tc>
          <w:tcPr>
            <w:tcW w:w="985"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12</w:t>
            </w:r>
          </w:p>
        </w:tc>
        <w:tc>
          <w:tcPr>
            <w:tcW w:w="1023"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70" w:type="dxa"/>
          </w:tcPr>
          <w:p>
            <w:pPr>
              <w:rPr>
                <w:rFonts w:hint="eastAsia" w:ascii="宋体" w:hAnsi="宋体" w:eastAsia="宋体"/>
                <w:sz w:val="18"/>
                <w:szCs w:val="18"/>
              </w:rPr>
            </w:pPr>
            <w:permStart w:id="120" w:edGrp="everyone" w:colFirst="2" w:colLast="2"/>
            <w:permStart w:id="121" w:edGrp="everyone" w:colFirst="3" w:colLast="3"/>
            <w:permStart w:id="122" w:edGrp="everyone" w:colFirst="4" w:colLast="4"/>
            <w:permStart w:id="123" w:edGrp="everyone" w:colFirst="5" w:colLast="5"/>
            <w:permStart w:id="124" w:edGrp="everyone" w:colFirst="6" w:colLast="6"/>
            <w:permStart w:id="125" w:edGrp="everyone" w:colFirst="7" w:colLast="7"/>
            <w:permStart w:id="126" w:edGrp="everyone" w:colFirst="8" w:colLast="8"/>
            <w:permStart w:id="127" w:edGrp="everyone" w:colFirst="9" w:colLast="9"/>
            <w:permStart w:id="128" w:edGrp="everyone" w:colFirst="10" w:colLast="10"/>
            <w:permStart w:id="129" w:edGrp="everyone" w:colFirst="11" w:colLast="11"/>
            <w:permStart w:id="130" w:edGrp="everyone" w:colFirst="12" w:colLast="12"/>
            <w:permStart w:id="131" w:edGrp="everyone" w:colFirst="13" w:colLast="13"/>
            <w:permStart w:id="132" w:edGrp="everyone" w:colFirst="14" w:colLast="14"/>
          </w:p>
        </w:tc>
        <w:tc>
          <w:tcPr>
            <w:tcW w:w="1171" w:type="dxa"/>
            <w:vAlign w:val="center"/>
          </w:tcPr>
          <w:p>
            <w:pPr>
              <w:jc w:val="center"/>
              <w:rPr>
                <w:rFonts w:hint="eastAsia" w:ascii="宋体" w:hAnsi="宋体" w:eastAsia="宋体"/>
                <w:sz w:val="18"/>
                <w:szCs w:val="18"/>
              </w:rPr>
            </w:pPr>
            <w:r>
              <w:rPr>
                <w:rFonts w:hint="eastAsia" w:ascii="宋体" w:hAnsi="宋体" w:eastAsia="宋体"/>
                <w:color w:val="000000"/>
                <w:kern w:val="0"/>
                <w:sz w:val="18"/>
                <w:szCs w:val="18"/>
              </w:rPr>
              <w:t>合计</w:t>
            </w:r>
          </w:p>
        </w:tc>
        <w:tc>
          <w:tcPr>
            <w:tcW w:w="1138" w:type="dxa"/>
            <w:vAlign w:val="center"/>
          </w:tcPr>
          <w:p>
            <w:pPr>
              <w:jc w:val="right"/>
              <w:rPr>
                <w:rFonts w:ascii="宋体" w:hAnsi="宋体" w:eastAsia="宋体"/>
                <w:color w:val="000000"/>
                <w:sz w:val="18"/>
                <w:szCs w:val="18"/>
              </w:rPr>
            </w:pPr>
            <w:r>
              <w:rPr>
                <w:rFonts w:ascii="宋体" w:hAnsi="宋体" w:eastAsia="宋体"/>
                <w:color w:val="000000"/>
                <w:sz w:val="18"/>
                <w:szCs w:val="18"/>
              </w:rPr>
              <w:t>2,894.74</w:t>
            </w:r>
          </w:p>
        </w:tc>
        <w:tc>
          <w:tcPr>
            <w:tcW w:w="969" w:type="dxa"/>
            <w:vAlign w:val="center"/>
          </w:tcPr>
          <w:p>
            <w:pPr>
              <w:jc w:val="right"/>
              <w:rPr>
                <w:rFonts w:ascii="宋体" w:hAnsi="宋体" w:eastAsia="宋体"/>
                <w:sz w:val="18"/>
                <w:szCs w:val="18"/>
              </w:rPr>
            </w:pPr>
            <w:r>
              <w:rPr>
                <w:rFonts w:ascii="宋体" w:hAnsi="宋体" w:eastAsia="宋体"/>
                <w:color w:val="000000"/>
                <w:sz w:val="18"/>
                <w:szCs w:val="18"/>
              </w:rPr>
              <w:t>2,894.74</w:t>
            </w:r>
          </w:p>
        </w:tc>
        <w:tc>
          <w:tcPr>
            <w:tcW w:w="965" w:type="dxa"/>
            <w:vAlign w:val="center"/>
          </w:tcPr>
          <w:p>
            <w:pPr>
              <w:jc w:val="right"/>
              <w:rPr>
                <w:rFonts w:ascii="宋体" w:hAnsi="宋体" w:eastAsia="宋体"/>
                <w:sz w:val="18"/>
                <w:szCs w:val="18"/>
              </w:rPr>
            </w:pPr>
            <w:r>
              <w:rPr>
                <w:rFonts w:ascii="宋体" w:hAnsi="宋体" w:eastAsia="宋体"/>
                <w:color w:val="000000"/>
                <w:sz w:val="18"/>
                <w:szCs w:val="18"/>
              </w:rPr>
              <w:t>2,894.74</w:t>
            </w:r>
          </w:p>
        </w:tc>
        <w:tc>
          <w:tcPr>
            <w:tcW w:w="1009"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c>
          <w:tcPr>
            <w:tcW w:w="965"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c>
          <w:tcPr>
            <w:tcW w:w="940"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c>
          <w:tcPr>
            <w:tcW w:w="971" w:type="dxa"/>
            <w:gridSpan w:val="2"/>
            <w:vAlign w:val="center"/>
          </w:tcPr>
          <w:p>
            <w:pPr>
              <w:jc w:val="right"/>
              <w:rPr>
                <w:rFonts w:ascii="宋体" w:hAnsi="宋体" w:eastAsia="宋体"/>
                <w:sz w:val="18"/>
                <w:szCs w:val="18"/>
              </w:rPr>
            </w:pPr>
            <w:r>
              <w:rPr>
                <w:rFonts w:hint="eastAsia" w:ascii="宋体" w:hAnsi="宋体" w:eastAsia="宋体"/>
                <w:color w:val="000000"/>
                <w:sz w:val="18"/>
                <w:szCs w:val="18"/>
              </w:rPr>
              <w:t>0.00</w:t>
            </w:r>
          </w:p>
        </w:tc>
        <w:tc>
          <w:tcPr>
            <w:tcW w:w="1008"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c>
          <w:tcPr>
            <w:tcW w:w="969"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c>
          <w:tcPr>
            <w:tcW w:w="967" w:type="dxa"/>
            <w:vAlign w:val="center"/>
          </w:tcPr>
          <w:p>
            <w:pPr>
              <w:jc w:val="right"/>
              <w:rPr>
                <w:rFonts w:hint="eastAsia" w:ascii="宋体" w:hAnsi="宋体" w:eastAsia="宋体"/>
                <w:color w:val="000000"/>
                <w:sz w:val="18"/>
                <w:szCs w:val="18"/>
              </w:rPr>
            </w:pPr>
            <w:r>
              <w:rPr>
                <w:rFonts w:hint="eastAsia" w:ascii="宋体" w:hAnsi="宋体" w:eastAsia="宋体"/>
                <w:color w:val="000000"/>
                <w:sz w:val="18"/>
                <w:szCs w:val="18"/>
              </w:rPr>
              <w:t>0.00</w:t>
            </w:r>
          </w:p>
        </w:tc>
        <w:tc>
          <w:tcPr>
            <w:tcW w:w="1057" w:type="dxa"/>
            <w:vAlign w:val="center"/>
          </w:tcPr>
          <w:p>
            <w:pPr>
              <w:jc w:val="right"/>
              <w:rPr>
                <w:rFonts w:hint="eastAsia" w:ascii="宋体" w:hAnsi="宋体" w:eastAsia="宋体"/>
                <w:color w:val="000000"/>
                <w:sz w:val="18"/>
                <w:szCs w:val="18"/>
              </w:rPr>
            </w:pPr>
            <w:r>
              <w:rPr>
                <w:rFonts w:hint="eastAsia" w:ascii="宋体" w:hAnsi="宋体" w:eastAsia="宋体"/>
                <w:color w:val="000000"/>
                <w:sz w:val="18"/>
                <w:szCs w:val="18"/>
              </w:rPr>
              <w:t>0.00</w:t>
            </w:r>
          </w:p>
        </w:tc>
        <w:tc>
          <w:tcPr>
            <w:tcW w:w="985" w:type="dxa"/>
            <w:vAlign w:val="center"/>
          </w:tcPr>
          <w:p>
            <w:pPr>
              <w:jc w:val="right"/>
              <w:rPr>
                <w:rFonts w:hint="eastAsia" w:ascii="宋体" w:hAnsi="宋体" w:eastAsia="宋体"/>
                <w:color w:val="000000"/>
                <w:sz w:val="18"/>
                <w:szCs w:val="18"/>
              </w:rPr>
            </w:pPr>
            <w:r>
              <w:rPr>
                <w:rFonts w:hint="eastAsia" w:ascii="宋体" w:hAnsi="宋体" w:eastAsia="宋体"/>
                <w:color w:val="000000"/>
                <w:sz w:val="18"/>
                <w:szCs w:val="18"/>
              </w:rPr>
              <w:t>0.00</w:t>
            </w:r>
          </w:p>
        </w:tc>
        <w:tc>
          <w:tcPr>
            <w:tcW w:w="1023" w:type="dxa"/>
            <w:vAlign w:val="center"/>
          </w:tcPr>
          <w:p>
            <w:pPr>
              <w:jc w:val="right"/>
              <w:rPr>
                <w:rFonts w:hint="eastAsia" w:ascii="宋体" w:hAnsi="宋体" w:eastAsia="宋体"/>
                <w:color w:val="000000"/>
                <w:sz w:val="18"/>
                <w:szCs w:val="18"/>
              </w:rPr>
            </w:pPr>
            <w:r>
              <w:rPr>
                <w:rFonts w:hint="eastAsia" w:ascii="宋体" w:hAnsi="宋体" w:eastAsia="宋体"/>
                <w:color w:val="000000"/>
                <w:sz w:val="18"/>
                <w:szCs w:val="18"/>
              </w:rPr>
              <w:t>0.00</w:t>
            </w:r>
          </w:p>
        </w:tc>
      </w:tr>
      <w:permEnd w:id="120"/>
      <w:permEnd w:id="121"/>
      <w:permEnd w:id="122"/>
      <w:permEnd w:id="123"/>
      <w:permEnd w:id="124"/>
      <w:permEnd w:id="125"/>
      <w:permEnd w:id="126"/>
      <w:permEnd w:id="127"/>
      <w:permEnd w:id="128"/>
      <w:permEnd w:id="129"/>
      <w:permEnd w:id="130"/>
      <w:permEnd w:id="131"/>
      <w:permEnd w:id="13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70" w:type="dxa"/>
            <w:vAlign w:val="center"/>
          </w:tcPr>
          <w:p>
            <w:pPr>
              <w:widowControl/>
              <w:textAlignment w:val="center"/>
              <w:rPr>
                <w:rFonts w:hint="eastAsia" w:ascii="宋体" w:hAnsi="宋体" w:eastAsia="宋体"/>
                <w:sz w:val="18"/>
                <w:szCs w:val="18"/>
              </w:rPr>
            </w:pPr>
            <w:permStart w:id="133" w:edGrp="everyone"/>
            <w:r>
              <w:rPr>
                <w:rFonts w:ascii="宋体" w:hAnsi="宋体" w:eastAsia="宋体"/>
                <w:color w:val="000000"/>
                <w:kern w:val="0"/>
                <w:sz w:val="18"/>
                <w:szCs w:val="18"/>
              </w:rPr>
              <w:t>302</w:t>
            </w:r>
          </w:p>
        </w:tc>
        <w:tc>
          <w:tcPr>
            <w:tcW w:w="1171"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柳州市自然资源和规划局</w:t>
            </w:r>
          </w:p>
        </w:tc>
        <w:tc>
          <w:tcPr>
            <w:tcW w:w="113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2,894.74</w:t>
            </w:r>
          </w:p>
        </w:tc>
        <w:tc>
          <w:tcPr>
            <w:tcW w:w="96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2,894.74</w:t>
            </w:r>
          </w:p>
        </w:tc>
        <w:tc>
          <w:tcPr>
            <w:tcW w:w="965"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2,894.74</w:t>
            </w:r>
          </w:p>
        </w:tc>
        <w:tc>
          <w:tcPr>
            <w:tcW w:w="1009" w:type="dxa"/>
            <w:vAlign w:val="center"/>
          </w:tcPr>
          <w:p>
            <w:pPr>
              <w:widowControl/>
              <w:jc w:val="right"/>
              <w:textAlignment w:val="center"/>
              <w:rPr>
                <w:rFonts w:hint="eastAsia" w:ascii="宋体" w:hAnsi="宋体" w:eastAsia="宋体"/>
                <w:color w:val="000000"/>
                <w:sz w:val="18"/>
                <w:szCs w:val="18"/>
              </w:rPr>
            </w:pPr>
            <w:r>
              <w:rPr>
                <w:rFonts w:hint="eastAsia" w:ascii="宋体" w:hAnsi="宋体" w:eastAsia="宋体"/>
                <w:color w:val="000000"/>
                <w:sz w:val="18"/>
                <w:szCs w:val="18"/>
              </w:rPr>
              <w:t>0.00</w:t>
            </w:r>
          </w:p>
        </w:tc>
        <w:tc>
          <w:tcPr>
            <w:tcW w:w="965" w:type="dxa"/>
            <w:vAlign w:val="center"/>
          </w:tcPr>
          <w:p>
            <w:pPr>
              <w:widowControl/>
              <w:jc w:val="right"/>
              <w:textAlignment w:val="center"/>
              <w:rPr>
                <w:rFonts w:hint="eastAsia" w:ascii="宋体" w:hAnsi="宋体" w:eastAsia="宋体"/>
                <w:color w:val="000000"/>
                <w:sz w:val="18"/>
                <w:szCs w:val="18"/>
              </w:rPr>
            </w:pPr>
            <w:r>
              <w:rPr>
                <w:rFonts w:hint="eastAsia" w:ascii="宋体" w:hAnsi="宋体" w:eastAsia="宋体"/>
                <w:color w:val="000000"/>
                <w:sz w:val="18"/>
                <w:szCs w:val="18"/>
              </w:rPr>
              <w:t>0.00</w:t>
            </w:r>
          </w:p>
        </w:tc>
        <w:tc>
          <w:tcPr>
            <w:tcW w:w="940" w:type="dxa"/>
            <w:vAlign w:val="center"/>
          </w:tcPr>
          <w:p>
            <w:pPr>
              <w:widowControl/>
              <w:jc w:val="right"/>
              <w:textAlignment w:val="center"/>
              <w:rPr>
                <w:rFonts w:hint="eastAsia" w:ascii="宋体" w:hAnsi="宋体" w:eastAsia="宋体"/>
                <w:color w:val="000000"/>
                <w:sz w:val="18"/>
                <w:szCs w:val="18"/>
              </w:rPr>
            </w:pPr>
            <w:r>
              <w:rPr>
                <w:rFonts w:hint="eastAsia" w:ascii="宋体" w:hAnsi="宋体" w:eastAsia="宋体"/>
                <w:color w:val="000000"/>
                <w:sz w:val="18"/>
                <w:szCs w:val="18"/>
              </w:rPr>
              <w:t>0.00</w:t>
            </w:r>
          </w:p>
        </w:tc>
        <w:tc>
          <w:tcPr>
            <w:tcW w:w="971" w:type="dxa"/>
            <w:gridSpan w:val="2"/>
            <w:vAlign w:val="center"/>
          </w:tcPr>
          <w:p>
            <w:pPr>
              <w:jc w:val="right"/>
              <w:rPr>
                <w:rFonts w:hint="eastAsia" w:ascii="宋体" w:hAnsi="宋体" w:eastAsia="宋体"/>
                <w:color w:val="000000"/>
                <w:sz w:val="18"/>
                <w:szCs w:val="18"/>
              </w:rPr>
            </w:pPr>
            <w:r>
              <w:rPr>
                <w:rFonts w:hint="eastAsia" w:ascii="宋体" w:hAnsi="宋体" w:eastAsia="宋体"/>
                <w:color w:val="000000"/>
                <w:sz w:val="18"/>
                <w:szCs w:val="18"/>
              </w:rPr>
              <w:t>0.00</w:t>
            </w:r>
          </w:p>
        </w:tc>
        <w:tc>
          <w:tcPr>
            <w:tcW w:w="1008" w:type="dxa"/>
            <w:vAlign w:val="center"/>
          </w:tcPr>
          <w:p>
            <w:pPr>
              <w:jc w:val="right"/>
              <w:rPr>
                <w:rFonts w:hint="eastAsia" w:ascii="宋体" w:hAnsi="宋体" w:eastAsia="宋体"/>
                <w:color w:val="000000"/>
                <w:sz w:val="18"/>
                <w:szCs w:val="18"/>
              </w:rPr>
            </w:pPr>
            <w:r>
              <w:rPr>
                <w:rFonts w:hint="eastAsia" w:ascii="宋体" w:hAnsi="宋体" w:eastAsia="宋体"/>
                <w:color w:val="000000"/>
                <w:sz w:val="18"/>
                <w:szCs w:val="18"/>
              </w:rPr>
              <w:t>0.00</w:t>
            </w:r>
          </w:p>
        </w:tc>
        <w:tc>
          <w:tcPr>
            <w:tcW w:w="969" w:type="dxa"/>
            <w:vAlign w:val="center"/>
          </w:tcPr>
          <w:p>
            <w:pPr>
              <w:jc w:val="right"/>
              <w:rPr>
                <w:rFonts w:hint="eastAsia" w:ascii="宋体" w:hAnsi="宋体" w:eastAsia="宋体"/>
                <w:color w:val="000000"/>
                <w:sz w:val="18"/>
                <w:szCs w:val="18"/>
              </w:rPr>
            </w:pPr>
            <w:r>
              <w:rPr>
                <w:rFonts w:hint="eastAsia" w:ascii="宋体" w:hAnsi="宋体" w:eastAsia="宋体"/>
                <w:color w:val="000000"/>
                <w:sz w:val="18"/>
                <w:szCs w:val="18"/>
              </w:rPr>
              <w:t>0.00</w:t>
            </w:r>
          </w:p>
        </w:tc>
        <w:tc>
          <w:tcPr>
            <w:tcW w:w="967" w:type="dxa"/>
            <w:vAlign w:val="center"/>
          </w:tcPr>
          <w:p>
            <w:pPr>
              <w:widowControl/>
              <w:jc w:val="right"/>
              <w:textAlignment w:val="center"/>
              <w:rPr>
                <w:rFonts w:hint="eastAsia" w:ascii="宋体" w:hAnsi="宋体" w:eastAsia="宋体"/>
                <w:color w:val="000000"/>
                <w:sz w:val="18"/>
                <w:szCs w:val="18"/>
              </w:rPr>
            </w:pPr>
            <w:r>
              <w:rPr>
                <w:rFonts w:hint="eastAsia" w:ascii="宋体" w:hAnsi="宋体" w:eastAsia="宋体"/>
                <w:color w:val="000000"/>
                <w:sz w:val="18"/>
                <w:szCs w:val="18"/>
              </w:rPr>
              <w:t>0.00</w:t>
            </w:r>
          </w:p>
        </w:tc>
        <w:tc>
          <w:tcPr>
            <w:tcW w:w="1057" w:type="dxa"/>
            <w:vAlign w:val="center"/>
          </w:tcPr>
          <w:p>
            <w:pPr>
              <w:widowControl/>
              <w:jc w:val="right"/>
              <w:textAlignment w:val="center"/>
              <w:rPr>
                <w:rFonts w:hint="eastAsia" w:ascii="宋体" w:hAnsi="宋体" w:eastAsia="宋体"/>
                <w:color w:val="000000"/>
                <w:sz w:val="18"/>
                <w:szCs w:val="18"/>
              </w:rPr>
            </w:pPr>
            <w:r>
              <w:rPr>
                <w:rFonts w:hint="eastAsia" w:ascii="宋体" w:hAnsi="宋体" w:eastAsia="宋体"/>
                <w:color w:val="000000"/>
                <w:sz w:val="18"/>
                <w:szCs w:val="18"/>
              </w:rPr>
              <w:t>0.00</w:t>
            </w:r>
          </w:p>
        </w:tc>
        <w:tc>
          <w:tcPr>
            <w:tcW w:w="985" w:type="dxa"/>
            <w:vAlign w:val="center"/>
          </w:tcPr>
          <w:p>
            <w:pPr>
              <w:widowControl/>
              <w:jc w:val="right"/>
              <w:textAlignment w:val="center"/>
              <w:rPr>
                <w:rFonts w:hint="eastAsia" w:ascii="宋体" w:hAnsi="宋体" w:eastAsia="宋体"/>
                <w:color w:val="000000"/>
                <w:sz w:val="18"/>
                <w:szCs w:val="18"/>
              </w:rPr>
            </w:pPr>
            <w:r>
              <w:rPr>
                <w:rFonts w:hint="eastAsia" w:ascii="宋体" w:hAnsi="宋体" w:eastAsia="宋体"/>
                <w:color w:val="000000"/>
                <w:sz w:val="18"/>
                <w:szCs w:val="18"/>
              </w:rPr>
              <w:t>0.00</w:t>
            </w:r>
          </w:p>
        </w:tc>
        <w:tc>
          <w:tcPr>
            <w:tcW w:w="1023" w:type="dxa"/>
            <w:vAlign w:val="center"/>
          </w:tcPr>
          <w:p>
            <w:pPr>
              <w:widowControl/>
              <w:jc w:val="right"/>
              <w:textAlignment w:val="center"/>
              <w:rPr>
                <w:rFonts w:hint="eastAsia" w:ascii="宋体" w:hAnsi="宋体" w:eastAsia="宋体"/>
                <w:color w:val="000000"/>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170" w:type="dxa"/>
            <w:vAlign w:val="center"/>
          </w:tcPr>
          <w:p>
            <w:pPr>
              <w:widowControl/>
              <w:textAlignment w:val="center"/>
              <w:rPr>
                <w:rFonts w:hint="eastAsia" w:ascii="宋体" w:hAnsi="宋体" w:eastAsia="宋体"/>
                <w:color w:val="000000"/>
                <w:kern w:val="0"/>
                <w:sz w:val="18"/>
                <w:szCs w:val="18"/>
              </w:rPr>
            </w:pPr>
            <w:r>
              <w:rPr>
                <w:rFonts w:ascii="宋体" w:hAnsi="宋体" w:eastAsia="宋体"/>
                <w:color w:val="000000"/>
                <w:kern w:val="0"/>
                <w:sz w:val="18"/>
                <w:szCs w:val="18"/>
              </w:rPr>
              <w:t>302005</w:t>
            </w:r>
          </w:p>
        </w:tc>
        <w:tc>
          <w:tcPr>
            <w:tcW w:w="1171"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柳州市不动产登记中心</w:t>
            </w:r>
          </w:p>
        </w:tc>
        <w:tc>
          <w:tcPr>
            <w:tcW w:w="113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2,894.74</w:t>
            </w:r>
          </w:p>
        </w:tc>
        <w:tc>
          <w:tcPr>
            <w:tcW w:w="96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2,894.74</w:t>
            </w:r>
          </w:p>
        </w:tc>
        <w:tc>
          <w:tcPr>
            <w:tcW w:w="965"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2,894.74</w:t>
            </w:r>
          </w:p>
        </w:tc>
        <w:tc>
          <w:tcPr>
            <w:tcW w:w="1009"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96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940"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971" w:type="dxa"/>
            <w:gridSpan w:val="2"/>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100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96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96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05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98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023"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r>
      <w:permEnd w:id="133"/>
    </w:tbl>
    <w:p>
      <w:pPr>
        <w:rPr>
          <w:rFonts w:hint="eastAsia" w:ascii="宋体" w:hAnsi="宋体" w:eastAsia="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eastAsia="宋体" w:cs="宋体"/>
          <w:color w:val="000000"/>
          <w:kern w:val="0"/>
          <w:sz w:val="18"/>
          <w:szCs w:val="18"/>
          <w:lang w:bidi="ar"/>
        </w:rPr>
        <w:t>注：</w:t>
      </w:r>
      <w:bookmarkStart w:id="73" w:name="PO_part5Table2Remark1"/>
      <w:permStart w:id="134" w:edGrp="everyone"/>
      <w:r>
        <w:rPr>
          <w:rFonts w:hint="eastAsia" w:ascii="宋体" w:hAnsi="宋体" w:eastAsia="宋体" w:cs="宋体"/>
          <w:color w:val="000000"/>
          <w:kern w:val="0"/>
          <w:sz w:val="18"/>
          <w:szCs w:val="18"/>
          <w:lang w:bidi="ar"/>
        </w:rPr>
        <w:t>报表金额单位转换时可能存在四舍五入尾数误差。</w:t>
      </w:r>
      <w:permEnd w:id="134"/>
      <w:r>
        <w:rPr>
          <w:rFonts w:hint="eastAsia" w:ascii="宋体" w:hAnsi="宋体" w:eastAsia="宋体" w:cs="宋体"/>
          <w:color w:val="000000"/>
          <w:kern w:val="0"/>
          <w:sz w:val="18"/>
          <w:szCs w:val="18"/>
          <w:lang w:bidi="ar"/>
        </w:rPr>
        <w:t xml:space="preserve"> </w:t>
      </w:r>
      <w:bookmarkEnd w:id="73"/>
      <w:r>
        <w:rPr>
          <w:rFonts w:hint="eastAsia" w:ascii="宋体" w:hAnsi="宋体" w:eastAsia="宋体" w:cs="宋体"/>
          <w:color w:val="000000"/>
          <w:kern w:val="0"/>
          <w:sz w:val="18"/>
          <w:szCs w:val="18"/>
          <w:lang w:bidi="ar"/>
        </w:rPr>
        <w:t xml:space="preserve"> </w:t>
      </w:r>
      <w:bookmarkEnd w:id="71"/>
    </w:p>
    <w:p>
      <w:pPr>
        <w:rPr>
          <w:rFonts w:hint="eastAsia" w:ascii="宋体" w:hAnsi="宋体" w:eastAsia="宋体"/>
        </w:rPr>
      </w:pPr>
      <w:bookmarkStart w:id="74" w:name="PO_part5Table3"/>
    </w:p>
    <w:tbl>
      <w:tblPr>
        <w:tblStyle w:val="8"/>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1933"/>
        <w:gridCol w:w="2381"/>
        <w:gridCol w:w="1503"/>
        <w:gridCol w:w="778"/>
        <w:gridCol w:w="2292"/>
        <w:gridCol w:w="2228"/>
        <w:gridCol w:w="2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8"/>
            <w:tcBorders>
              <w:top w:val="nil"/>
              <w:left w:val="nil"/>
              <w:bottom w:val="nil"/>
              <w:right w:val="nil"/>
            </w:tcBorders>
            <w:vAlign w:val="center"/>
          </w:tcPr>
          <w:p>
            <w:pPr>
              <w:jc w:val="right"/>
              <w:rPr>
                <w:rFonts w:hint="eastAsia" w:ascii="宋体" w:hAnsi="宋体" w:eastAsia="宋体"/>
                <w:color w:val="000000"/>
                <w:kern w:val="0"/>
                <w:sz w:val="18"/>
                <w:szCs w:val="18"/>
              </w:rPr>
            </w:pPr>
            <w:r>
              <w:rPr>
                <w:rFonts w:hint="eastAsia" w:ascii="宋体" w:hAnsi="宋体" w:eastAsia="宋体"/>
                <w:color w:val="000000"/>
                <w:kern w:val="0"/>
                <w:sz w:val="18"/>
                <w:szCs w:val="18"/>
              </w:rPr>
              <w:t>表3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8"/>
            <w:tcBorders>
              <w:top w:val="nil"/>
              <w:left w:val="nil"/>
              <w:bottom w:val="nil"/>
              <w:right w:val="nil"/>
            </w:tcBorders>
            <w:vAlign w:val="center"/>
          </w:tcPr>
          <w:p>
            <w:pPr>
              <w:jc w:val="center"/>
              <w:rPr>
                <w:rFonts w:hint="eastAsia" w:ascii="宋体" w:hAnsi="宋体" w:eastAsia="宋体"/>
                <w:b/>
                <w:bCs/>
                <w:color w:val="000000"/>
                <w:kern w:val="0"/>
                <w:sz w:val="26"/>
                <w:szCs w:val="26"/>
              </w:rPr>
            </w:pPr>
            <w:r>
              <w:rPr>
                <w:rFonts w:hint="eastAsia" w:ascii="宋体" w:hAnsi="宋体" w:eastAsia="宋体"/>
                <w:b/>
                <w:bCs/>
                <w:color w:val="000000"/>
                <w:kern w:val="0"/>
                <w:sz w:val="26"/>
                <w:szCs w:val="26"/>
              </w:rPr>
              <w:t>单位支出总体情况表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653" w:type="dxa"/>
            <w:gridSpan w:val="4"/>
            <w:tcBorders>
              <w:top w:val="nil"/>
              <w:left w:val="nil"/>
              <w:bottom w:val="nil"/>
              <w:right w:val="nil"/>
            </w:tcBorders>
            <w:vAlign w:val="center"/>
          </w:tcPr>
          <w:p>
            <w:pPr>
              <w:jc w:val="left"/>
              <w:rPr>
                <w:rFonts w:hint="eastAsia" w:ascii="宋体" w:hAnsi="宋体" w:eastAsia="宋体"/>
                <w:b/>
                <w:bCs/>
                <w:color w:val="000000"/>
                <w:kern w:val="0"/>
                <w:sz w:val="26"/>
                <w:szCs w:val="26"/>
              </w:rPr>
            </w:pPr>
            <w:r>
              <w:rPr>
                <w:rFonts w:hint="eastAsia" w:ascii="宋体" w:hAnsi="宋体" w:eastAsia="宋体"/>
                <w:color w:val="000000"/>
                <w:kern w:val="0"/>
                <w:sz w:val="18"/>
                <w:szCs w:val="18"/>
              </w:rPr>
              <w:t>单位名称：</w:t>
            </w:r>
            <w:bookmarkStart w:id="75" w:name="PO_part5Table3DivName1"/>
            <w:r>
              <w:rPr>
                <w:rFonts w:hint="eastAsia" w:ascii="宋体" w:hAnsi="宋体" w:eastAsia="宋体"/>
                <w:color w:val="000000"/>
                <w:kern w:val="0"/>
                <w:sz w:val="18"/>
                <w:szCs w:val="18"/>
              </w:rPr>
              <w:t xml:space="preserve"> </w:t>
            </w:r>
            <w:permStart w:id="135" w:edGrp="everyone"/>
            <w:r>
              <w:rPr>
                <w:rFonts w:ascii="宋体" w:hAnsi="宋体" w:eastAsia="宋体"/>
                <w:color w:val="000000"/>
                <w:kern w:val="0"/>
                <w:sz w:val="18"/>
                <w:szCs w:val="18"/>
              </w:rPr>
              <w:t>302005柳州市不动产登记中心</w:t>
            </w:r>
            <w:permEnd w:id="135"/>
            <w:r>
              <w:rPr>
                <w:rFonts w:hint="eastAsia" w:ascii="宋体" w:hAnsi="宋体" w:eastAsia="宋体"/>
                <w:color w:val="000000"/>
                <w:kern w:val="0"/>
                <w:sz w:val="18"/>
                <w:szCs w:val="18"/>
              </w:rPr>
              <w:t xml:space="preserve"> </w:t>
            </w:r>
            <w:bookmarkEnd w:id="75"/>
          </w:p>
        </w:tc>
        <w:tc>
          <w:tcPr>
            <w:tcW w:w="7654" w:type="dxa"/>
            <w:gridSpan w:val="4"/>
            <w:tcBorders>
              <w:top w:val="nil"/>
              <w:left w:val="nil"/>
              <w:bottom w:val="nil"/>
              <w:right w:val="nil"/>
            </w:tcBorders>
            <w:vAlign w:val="center"/>
          </w:tcPr>
          <w:p>
            <w:pPr>
              <w:jc w:val="right"/>
              <w:rPr>
                <w:rFonts w:hint="eastAsia" w:ascii="宋体" w:hAnsi="宋体" w:eastAsia="宋体"/>
                <w:b/>
                <w:bCs/>
                <w:color w:val="000000"/>
                <w:kern w:val="0"/>
                <w:sz w:val="26"/>
                <w:szCs w:val="26"/>
              </w:rPr>
            </w:pPr>
            <w:r>
              <w:rPr>
                <w:rFonts w:hint="eastAsia" w:ascii="宋体" w:hAnsi="宋体" w:eastAsia="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tblHeader/>
        </w:trPr>
        <w:tc>
          <w:tcPr>
            <w:tcW w:w="1836" w:type="dxa"/>
            <w:tcBorders>
              <w:top w:val="single" w:color="auto" w:sz="4" w:space="0"/>
            </w:tcBorders>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kern w:val="0"/>
                <w:sz w:val="18"/>
                <w:szCs w:val="18"/>
              </w:rPr>
              <w:t>科目编码</w:t>
            </w:r>
          </w:p>
        </w:tc>
        <w:tc>
          <w:tcPr>
            <w:tcW w:w="1933" w:type="dxa"/>
            <w:tcBorders>
              <w:top w:val="single" w:color="auto" w:sz="4" w:space="0"/>
            </w:tcBorders>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sz w:val="18"/>
                <w:szCs w:val="18"/>
              </w:rPr>
              <w:t>部门（单位）代码</w:t>
            </w:r>
          </w:p>
        </w:tc>
        <w:tc>
          <w:tcPr>
            <w:tcW w:w="2381" w:type="dxa"/>
            <w:tcBorders>
              <w:top w:val="single" w:color="auto" w:sz="4" w:space="0"/>
            </w:tcBorders>
            <w:vAlign w:val="center"/>
          </w:tcPr>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部门（单位）名称</w:t>
            </w:r>
          </w:p>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(功能分类科目名称)</w:t>
            </w:r>
          </w:p>
        </w:tc>
        <w:tc>
          <w:tcPr>
            <w:tcW w:w="2281" w:type="dxa"/>
            <w:gridSpan w:val="2"/>
            <w:tcBorders>
              <w:top w:val="single" w:color="auto" w:sz="4" w:space="0"/>
            </w:tcBorders>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kern w:val="0"/>
                <w:sz w:val="18"/>
                <w:szCs w:val="18"/>
              </w:rPr>
              <w:t>合计</w:t>
            </w:r>
          </w:p>
        </w:tc>
        <w:tc>
          <w:tcPr>
            <w:tcW w:w="2292" w:type="dxa"/>
            <w:tcBorders>
              <w:top w:val="single" w:color="auto" w:sz="4" w:space="0"/>
            </w:tcBorders>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kern w:val="0"/>
                <w:sz w:val="18"/>
                <w:szCs w:val="18"/>
              </w:rPr>
              <w:t>基本支出</w:t>
            </w:r>
          </w:p>
        </w:tc>
        <w:tc>
          <w:tcPr>
            <w:tcW w:w="2228" w:type="dxa"/>
            <w:tcBorders>
              <w:top w:val="single" w:color="auto" w:sz="4" w:space="0"/>
            </w:tcBorders>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kern w:val="0"/>
                <w:sz w:val="18"/>
                <w:szCs w:val="18"/>
              </w:rPr>
              <w:t>项目支出</w:t>
            </w:r>
          </w:p>
        </w:tc>
        <w:tc>
          <w:tcPr>
            <w:tcW w:w="2356" w:type="dxa"/>
            <w:tcBorders>
              <w:top w:val="single" w:color="auto" w:sz="4" w:space="0"/>
            </w:tcBorders>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kern w:val="0"/>
                <w:sz w:val="18"/>
                <w:szCs w:val="18"/>
              </w:rPr>
              <w:t>结转下年支出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836" w:type="dxa"/>
          </w:tcPr>
          <w:p>
            <w:pPr>
              <w:rPr>
                <w:rFonts w:hint="eastAsia" w:ascii="宋体" w:hAnsi="宋体" w:eastAsia="宋体"/>
                <w:sz w:val="18"/>
                <w:szCs w:val="18"/>
              </w:rPr>
            </w:pPr>
            <w:permStart w:id="136" w:edGrp="everyone" w:colFirst="3" w:colLast="3"/>
            <w:permStart w:id="137" w:edGrp="everyone" w:colFirst="4" w:colLast="4"/>
            <w:permStart w:id="138" w:edGrp="everyone" w:colFirst="5" w:colLast="5"/>
            <w:permStart w:id="139" w:edGrp="everyone" w:colFirst="6" w:colLast="6"/>
          </w:p>
        </w:tc>
        <w:tc>
          <w:tcPr>
            <w:tcW w:w="1933" w:type="dxa"/>
            <w:vAlign w:val="center"/>
          </w:tcPr>
          <w:p>
            <w:pPr>
              <w:widowControl/>
              <w:jc w:val="left"/>
              <w:textAlignment w:val="center"/>
              <w:rPr>
                <w:rFonts w:ascii="宋体" w:hAnsi="宋体" w:eastAsia="宋体"/>
                <w:color w:val="000000"/>
                <w:sz w:val="18"/>
                <w:szCs w:val="18"/>
              </w:rPr>
            </w:pPr>
          </w:p>
        </w:tc>
        <w:tc>
          <w:tcPr>
            <w:tcW w:w="2381" w:type="dxa"/>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合计</w:t>
            </w:r>
          </w:p>
        </w:tc>
        <w:tc>
          <w:tcPr>
            <w:tcW w:w="2281" w:type="dxa"/>
            <w:gridSpan w:val="2"/>
            <w:vAlign w:val="center"/>
          </w:tcPr>
          <w:p>
            <w:pPr>
              <w:jc w:val="right"/>
              <w:rPr>
                <w:rFonts w:ascii="宋体" w:hAnsi="宋体" w:eastAsia="宋体"/>
                <w:color w:val="000000"/>
                <w:sz w:val="18"/>
                <w:szCs w:val="18"/>
              </w:rPr>
            </w:pPr>
            <w:r>
              <w:rPr>
                <w:rFonts w:ascii="宋体" w:hAnsi="宋体" w:eastAsia="宋体"/>
                <w:color w:val="000000"/>
                <w:sz w:val="18"/>
                <w:szCs w:val="18"/>
              </w:rPr>
              <w:t>2,894.74</w:t>
            </w:r>
          </w:p>
        </w:tc>
        <w:tc>
          <w:tcPr>
            <w:tcW w:w="2292" w:type="dxa"/>
            <w:vAlign w:val="center"/>
          </w:tcPr>
          <w:p>
            <w:pPr>
              <w:jc w:val="right"/>
              <w:rPr>
                <w:rFonts w:ascii="宋体" w:hAnsi="宋体" w:eastAsia="宋体"/>
                <w:sz w:val="18"/>
                <w:szCs w:val="18"/>
              </w:rPr>
            </w:pPr>
            <w:r>
              <w:rPr>
                <w:rFonts w:ascii="宋体" w:hAnsi="宋体" w:eastAsia="宋体"/>
                <w:color w:val="000000"/>
                <w:sz w:val="18"/>
                <w:szCs w:val="18"/>
              </w:rPr>
              <w:t>2,262.89</w:t>
            </w:r>
          </w:p>
        </w:tc>
        <w:tc>
          <w:tcPr>
            <w:tcW w:w="2228" w:type="dxa"/>
            <w:vAlign w:val="center"/>
          </w:tcPr>
          <w:p>
            <w:pPr>
              <w:jc w:val="right"/>
              <w:rPr>
                <w:rFonts w:ascii="宋体" w:hAnsi="宋体" w:eastAsia="宋体"/>
                <w:sz w:val="18"/>
                <w:szCs w:val="18"/>
              </w:rPr>
            </w:pPr>
            <w:r>
              <w:rPr>
                <w:rFonts w:ascii="宋体" w:hAnsi="宋体" w:eastAsia="宋体"/>
                <w:color w:val="000000"/>
                <w:sz w:val="18"/>
                <w:szCs w:val="18"/>
              </w:rPr>
              <w:t>631.85</w:t>
            </w:r>
          </w:p>
        </w:tc>
        <w:tc>
          <w:tcPr>
            <w:tcW w:w="2356"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r>
      <w:permEnd w:id="136"/>
      <w:permEnd w:id="137"/>
      <w:permEnd w:id="138"/>
      <w:permEnd w:id="13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836" w:type="dxa"/>
            <w:vAlign w:val="center"/>
          </w:tcPr>
          <w:p>
            <w:pPr>
              <w:widowControl/>
              <w:textAlignment w:val="center"/>
              <w:rPr>
                <w:rFonts w:ascii="宋体" w:hAnsi="宋体" w:eastAsia="宋体"/>
                <w:color w:val="000000"/>
                <w:sz w:val="18"/>
                <w:szCs w:val="18"/>
              </w:rPr>
            </w:pPr>
            <w:permStart w:id="140" w:edGrp="everyone"/>
          </w:p>
        </w:tc>
        <w:tc>
          <w:tcPr>
            <w:tcW w:w="1933" w:type="dxa"/>
            <w:vAlign w:val="center"/>
          </w:tcPr>
          <w:p>
            <w:pPr>
              <w:widowControl/>
              <w:jc w:val="left"/>
              <w:textAlignment w:val="center"/>
              <w:rPr>
                <w:rFonts w:ascii="宋体" w:hAnsi="宋体" w:eastAsia="宋体"/>
                <w:color w:val="000000"/>
                <w:sz w:val="18"/>
                <w:szCs w:val="18"/>
              </w:rPr>
            </w:pPr>
            <w:r>
              <w:rPr>
                <w:rFonts w:ascii="宋体" w:hAnsi="宋体" w:eastAsia="宋体"/>
                <w:color w:val="000000"/>
                <w:kern w:val="0"/>
                <w:sz w:val="18"/>
                <w:szCs w:val="18"/>
              </w:rPr>
              <w:t>302</w:t>
            </w:r>
          </w:p>
        </w:tc>
        <w:tc>
          <w:tcPr>
            <w:tcW w:w="2381" w:type="dxa"/>
            <w:vAlign w:val="center"/>
          </w:tcPr>
          <w:p>
            <w:pPr>
              <w:widowControl/>
              <w:jc w:val="left"/>
              <w:textAlignment w:val="center"/>
              <w:rPr>
                <w:rFonts w:hint="eastAsia" w:ascii="宋体" w:hAnsi="宋体" w:eastAsia="宋体"/>
                <w:color w:val="000000"/>
                <w:sz w:val="18"/>
                <w:szCs w:val="18"/>
              </w:rPr>
            </w:pPr>
            <w:r>
              <w:rPr>
                <w:rFonts w:hint="eastAsia" w:ascii="宋体" w:hAnsi="宋体" w:eastAsia="宋体"/>
                <w:color w:val="000000"/>
                <w:sz w:val="18"/>
                <w:szCs w:val="18"/>
              </w:rPr>
              <w:t>柳州市自然资源和规划局</w:t>
            </w:r>
          </w:p>
        </w:tc>
        <w:tc>
          <w:tcPr>
            <w:tcW w:w="2281" w:type="dxa"/>
            <w:gridSpan w:val="2"/>
            <w:vAlign w:val="center"/>
          </w:tcPr>
          <w:p>
            <w:pPr>
              <w:jc w:val="right"/>
              <w:rPr>
                <w:rFonts w:ascii="宋体" w:hAnsi="宋体" w:eastAsia="宋体"/>
                <w:sz w:val="18"/>
                <w:szCs w:val="18"/>
              </w:rPr>
            </w:pPr>
            <w:r>
              <w:rPr>
                <w:rFonts w:ascii="宋体" w:hAnsi="宋体" w:eastAsia="宋体"/>
                <w:color w:val="000000"/>
                <w:sz w:val="18"/>
                <w:szCs w:val="18"/>
              </w:rPr>
              <w:t>2,894.74</w:t>
            </w:r>
          </w:p>
        </w:tc>
        <w:tc>
          <w:tcPr>
            <w:tcW w:w="2292" w:type="dxa"/>
            <w:vAlign w:val="center"/>
          </w:tcPr>
          <w:p>
            <w:pPr>
              <w:jc w:val="right"/>
              <w:rPr>
                <w:rFonts w:ascii="宋体" w:hAnsi="宋体" w:eastAsia="宋体"/>
                <w:sz w:val="18"/>
                <w:szCs w:val="18"/>
              </w:rPr>
            </w:pPr>
            <w:r>
              <w:rPr>
                <w:rFonts w:ascii="宋体" w:hAnsi="宋体" w:eastAsia="宋体"/>
                <w:color w:val="000000"/>
                <w:sz w:val="18"/>
                <w:szCs w:val="18"/>
              </w:rPr>
              <w:t>2,262.89</w:t>
            </w:r>
          </w:p>
        </w:tc>
        <w:tc>
          <w:tcPr>
            <w:tcW w:w="2228" w:type="dxa"/>
            <w:vAlign w:val="center"/>
          </w:tcPr>
          <w:p>
            <w:pPr>
              <w:jc w:val="right"/>
              <w:rPr>
                <w:rFonts w:ascii="宋体" w:hAnsi="宋体" w:eastAsia="宋体"/>
                <w:sz w:val="18"/>
                <w:szCs w:val="18"/>
              </w:rPr>
            </w:pPr>
            <w:r>
              <w:rPr>
                <w:rFonts w:ascii="宋体" w:hAnsi="宋体" w:eastAsia="宋体"/>
                <w:color w:val="000000"/>
                <w:sz w:val="18"/>
                <w:szCs w:val="18"/>
              </w:rPr>
              <w:t>631.85</w:t>
            </w:r>
          </w:p>
        </w:tc>
        <w:tc>
          <w:tcPr>
            <w:tcW w:w="2356"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836" w:type="dxa"/>
            <w:vAlign w:val="center"/>
          </w:tcPr>
          <w:p>
            <w:pPr>
              <w:widowControl/>
              <w:textAlignment w:val="center"/>
              <w:rPr>
                <w:rFonts w:ascii="宋体" w:hAnsi="宋体" w:eastAsia="宋体"/>
                <w:color w:val="000000"/>
                <w:sz w:val="18"/>
                <w:szCs w:val="18"/>
              </w:rPr>
            </w:pPr>
          </w:p>
        </w:tc>
        <w:tc>
          <w:tcPr>
            <w:tcW w:w="1933" w:type="dxa"/>
            <w:vAlign w:val="center"/>
          </w:tcPr>
          <w:p>
            <w:pPr>
              <w:widowControl/>
              <w:jc w:val="left"/>
              <w:textAlignment w:val="center"/>
              <w:rPr>
                <w:rFonts w:ascii="宋体" w:hAnsi="宋体" w:eastAsia="宋体"/>
                <w:color w:val="000000"/>
                <w:sz w:val="18"/>
                <w:szCs w:val="18"/>
              </w:rPr>
            </w:pPr>
            <w:r>
              <w:rPr>
                <w:rFonts w:ascii="宋体" w:hAnsi="宋体" w:eastAsia="宋体"/>
                <w:color w:val="000000"/>
                <w:kern w:val="0"/>
                <w:sz w:val="18"/>
                <w:szCs w:val="18"/>
              </w:rPr>
              <w:t>302005</w:t>
            </w:r>
          </w:p>
        </w:tc>
        <w:tc>
          <w:tcPr>
            <w:tcW w:w="2381" w:type="dxa"/>
            <w:vAlign w:val="center"/>
          </w:tcPr>
          <w:p>
            <w:pPr>
              <w:widowControl/>
              <w:jc w:val="left"/>
              <w:textAlignment w:val="center"/>
              <w:rPr>
                <w:rFonts w:hint="eastAsia" w:ascii="宋体" w:hAnsi="宋体" w:eastAsia="宋体"/>
                <w:color w:val="000000"/>
                <w:sz w:val="18"/>
                <w:szCs w:val="18"/>
              </w:rPr>
            </w:pPr>
            <w:r>
              <w:rPr>
                <w:rFonts w:hint="eastAsia" w:ascii="宋体" w:hAnsi="宋体" w:eastAsia="宋体"/>
                <w:color w:val="000000"/>
                <w:sz w:val="18"/>
                <w:szCs w:val="18"/>
              </w:rPr>
              <w:t>柳州市不动产登记中心</w:t>
            </w:r>
          </w:p>
        </w:tc>
        <w:tc>
          <w:tcPr>
            <w:tcW w:w="2281" w:type="dxa"/>
            <w:gridSpan w:val="2"/>
            <w:vAlign w:val="center"/>
          </w:tcPr>
          <w:p>
            <w:pPr>
              <w:jc w:val="right"/>
              <w:rPr>
                <w:rFonts w:ascii="宋体" w:hAnsi="宋体" w:eastAsia="宋体"/>
                <w:sz w:val="18"/>
                <w:szCs w:val="18"/>
              </w:rPr>
            </w:pPr>
            <w:r>
              <w:rPr>
                <w:rFonts w:ascii="宋体" w:hAnsi="宋体" w:eastAsia="宋体"/>
                <w:color w:val="000000"/>
                <w:sz w:val="18"/>
                <w:szCs w:val="18"/>
              </w:rPr>
              <w:t>2,894.74</w:t>
            </w:r>
          </w:p>
        </w:tc>
        <w:tc>
          <w:tcPr>
            <w:tcW w:w="2292" w:type="dxa"/>
            <w:vAlign w:val="center"/>
          </w:tcPr>
          <w:p>
            <w:pPr>
              <w:jc w:val="right"/>
              <w:rPr>
                <w:rFonts w:ascii="宋体" w:hAnsi="宋体" w:eastAsia="宋体"/>
                <w:sz w:val="18"/>
                <w:szCs w:val="18"/>
              </w:rPr>
            </w:pPr>
            <w:r>
              <w:rPr>
                <w:rFonts w:ascii="宋体" w:hAnsi="宋体" w:eastAsia="宋体"/>
                <w:color w:val="000000"/>
                <w:sz w:val="18"/>
                <w:szCs w:val="18"/>
              </w:rPr>
              <w:t>2,262.89</w:t>
            </w:r>
          </w:p>
        </w:tc>
        <w:tc>
          <w:tcPr>
            <w:tcW w:w="2228" w:type="dxa"/>
            <w:vAlign w:val="center"/>
          </w:tcPr>
          <w:p>
            <w:pPr>
              <w:jc w:val="right"/>
              <w:rPr>
                <w:rFonts w:ascii="宋体" w:hAnsi="宋体" w:eastAsia="宋体"/>
                <w:sz w:val="18"/>
                <w:szCs w:val="18"/>
              </w:rPr>
            </w:pPr>
            <w:r>
              <w:rPr>
                <w:rFonts w:ascii="宋体" w:hAnsi="宋体" w:eastAsia="宋体"/>
                <w:color w:val="000000"/>
                <w:sz w:val="18"/>
                <w:szCs w:val="18"/>
              </w:rPr>
              <w:t>631.85</w:t>
            </w:r>
          </w:p>
        </w:tc>
        <w:tc>
          <w:tcPr>
            <w:tcW w:w="2356"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836" w:type="dxa"/>
            <w:vAlign w:val="center"/>
          </w:tcPr>
          <w:p>
            <w:pPr>
              <w:rPr>
                <w:rFonts w:ascii="宋体" w:hAnsi="宋体" w:eastAsia="宋体"/>
                <w:color w:val="000000"/>
                <w:kern w:val="0"/>
                <w:sz w:val="18"/>
                <w:szCs w:val="18"/>
              </w:rPr>
            </w:pPr>
            <w:r>
              <w:rPr>
                <w:rFonts w:ascii="宋体" w:hAnsi="宋体" w:eastAsia="宋体"/>
                <w:color w:val="000000"/>
                <w:kern w:val="0"/>
                <w:sz w:val="18"/>
                <w:szCs w:val="18"/>
              </w:rPr>
              <w:t>2080502</w:t>
            </w:r>
          </w:p>
        </w:tc>
        <w:tc>
          <w:tcPr>
            <w:tcW w:w="1933" w:type="dxa"/>
            <w:vAlign w:val="center"/>
          </w:tcPr>
          <w:p>
            <w:pPr>
              <w:widowControl/>
              <w:jc w:val="left"/>
              <w:textAlignment w:val="center"/>
              <w:rPr>
                <w:rFonts w:ascii="宋体" w:hAnsi="宋体" w:eastAsia="宋体"/>
                <w:color w:val="000000"/>
                <w:kern w:val="0"/>
                <w:sz w:val="18"/>
                <w:szCs w:val="18"/>
              </w:rPr>
            </w:pPr>
          </w:p>
        </w:tc>
        <w:tc>
          <w:tcPr>
            <w:tcW w:w="2381"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事业单位离退休</w:t>
            </w:r>
          </w:p>
        </w:tc>
        <w:tc>
          <w:tcPr>
            <w:tcW w:w="2281" w:type="dxa"/>
            <w:gridSpan w:val="2"/>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15.13</w:t>
            </w:r>
          </w:p>
        </w:tc>
        <w:tc>
          <w:tcPr>
            <w:tcW w:w="2292"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15.13</w:t>
            </w:r>
          </w:p>
        </w:tc>
        <w:tc>
          <w:tcPr>
            <w:tcW w:w="2228"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c>
          <w:tcPr>
            <w:tcW w:w="2356"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836"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2080505</w:t>
            </w:r>
          </w:p>
        </w:tc>
        <w:tc>
          <w:tcPr>
            <w:tcW w:w="1933" w:type="dxa"/>
            <w:vAlign w:val="center"/>
          </w:tcPr>
          <w:p>
            <w:pPr>
              <w:widowControl/>
              <w:jc w:val="left"/>
              <w:textAlignment w:val="center"/>
              <w:rPr>
                <w:rFonts w:hint="eastAsia" w:ascii="宋体" w:hAnsi="宋体" w:eastAsia="宋体"/>
                <w:color w:val="000000"/>
                <w:kern w:val="0"/>
                <w:sz w:val="18"/>
                <w:szCs w:val="18"/>
              </w:rPr>
            </w:pPr>
          </w:p>
        </w:tc>
        <w:tc>
          <w:tcPr>
            <w:tcW w:w="2381"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机关事业单位基本养老保险缴费支出</w:t>
            </w:r>
          </w:p>
        </w:tc>
        <w:tc>
          <w:tcPr>
            <w:tcW w:w="2281" w:type="dxa"/>
            <w:gridSpan w:val="2"/>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138.95</w:t>
            </w:r>
          </w:p>
        </w:tc>
        <w:tc>
          <w:tcPr>
            <w:tcW w:w="2292"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138.95</w:t>
            </w:r>
          </w:p>
        </w:tc>
        <w:tc>
          <w:tcPr>
            <w:tcW w:w="2228"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c>
          <w:tcPr>
            <w:tcW w:w="2356"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836"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2080506</w:t>
            </w:r>
          </w:p>
        </w:tc>
        <w:tc>
          <w:tcPr>
            <w:tcW w:w="1933" w:type="dxa"/>
            <w:vAlign w:val="center"/>
          </w:tcPr>
          <w:p>
            <w:pPr>
              <w:widowControl/>
              <w:jc w:val="left"/>
              <w:textAlignment w:val="center"/>
              <w:rPr>
                <w:rFonts w:hint="eastAsia" w:ascii="宋体" w:hAnsi="宋体" w:eastAsia="宋体"/>
                <w:color w:val="000000"/>
                <w:kern w:val="0"/>
                <w:sz w:val="18"/>
                <w:szCs w:val="18"/>
              </w:rPr>
            </w:pPr>
          </w:p>
        </w:tc>
        <w:tc>
          <w:tcPr>
            <w:tcW w:w="2381"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机关事业单位职业年金缴费支出</w:t>
            </w:r>
          </w:p>
        </w:tc>
        <w:tc>
          <w:tcPr>
            <w:tcW w:w="2281" w:type="dxa"/>
            <w:gridSpan w:val="2"/>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69.47</w:t>
            </w:r>
          </w:p>
        </w:tc>
        <w:tc>
          <w:tcPr>
            <w:tcW w:w="2292"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69.47</w:t>
            </w:r>
          </w:p>
        </w:tc>
        <w:tc>
          <w:tcPr>
            <w:tcW w:w="2228"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c>
          <w:tcPr>
            <w:tcW w:w="2356"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836"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2101102</w:t>
            </w:r>
          </w:p>
        </w:tc>
        <w:tc>
          <w:tcPr>
            <w:tcW w:w="1933" w:type="dxa"/>
            <w:vAlign w:val="center"/>
          </w:tcPr>
          <w:p>
            <w:pPr>
              <w:widowControl/>
              <w:jc w:val="left"/>
              <w:textAlignment w:val="center"/>
              <w:rPr>
                <w:rFonts w:hint="eastAsia" w:ascii="宋体" w:hAnsi="宋体" w:eastAsia="宋体"/>
                <w:color w:val="000000"/>
                <w:kern w:val="0"/>
                <w:sz w:val="18"/>
                <w:szCs w:val="18"/>
              </w:rPr>
            </w:pPr>
          </w:p>
        </w:tc>
        <w:tc>
          <w:tcPr>
            <w:tcW w:w="2381"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事业单位医疗</w:t>
            </w:r>
          </w:p>
        </w:tc>
        <w:tc>
          <w:tcPr>
            <w:tcW w:w="2281" w:type="dxa"/>
            <w:gridSpan w:val="2"/>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67.74</w:t>
            </w:r>
          </w:p>
        </w:tc>
        <w:tc>
          <w:tcPr>
            <w:tcW w:w="2292"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67.74</w:t>
            </w:r>
          </w:p>
        </w:tc>
        <w:tc>
          <w:tcPr>
            <w:tcW w:w="2228"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c>
          <w:tcPr>
            <w:tcW w:w="2356"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836"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2200150</w:t>
            </w:r>
          </w:p>
        </w:tc>
        <w:tc>
          <w:tcPr>
            <w:tcW w:w="1933" w:type="dxa"/>
            <w:vAlign w:val="center"/>
          </w:tcPr>
          <w:p>
            <w:pPr>
              <w:widowControl/>
              <w:jc w:val="left"/>
              <w:textAlignment w:val="center"/>
              <w:rPr>
                <w:rFonts w:hint="eastAsia" w:ascii="宋体" w:hAnsi="宋体" w:eastAsia="宋体"/>
                <w:color w:val="000000"/>
                <w:kern w:val="0"/>
                <w:sz w:val="18"/>
                <w:szCs w:val="18"/>
              </w:rPr>
            </w:pPr>
          </w:p>
        </w:tc>
        <w:tc>
          <w:tcPr>
            <w:tcW w:w="2381"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事业运行</w:t>
            </w:r>
          </w:p>
        </w:tc>
        <w:tc>
          <w:tcPr>
            <w:tcW w:w="2281" w:type="dxa"/>
            <w:gridSpan w:val="2"/>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1,867.40</w:t>
            </w:r>
          </w:p>
        </w:tc>
        <w:tc>
          <w:tcPr>
            <w:tcW w:w="2292"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1,867.40</w:t>
            </w:r>
          </w:p>
        </w:tc>
        <w:tc>
          <w:tcPr>
            <w:tcW w:w="2228"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c>
          <w:tcPr>
            <w:tcW w:w="2356"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836"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2200199</w:t>
            </w:r>
          </w:p>
        </w:tc>
        <w:tc>
          <w:tcPr>
            <w:tcW w:w="1933" w:type="dxa"/>
            <w:vAlign w:val="center"/>
          </w:tcPr>
          <w:p>
            <w:pPr>
              <w:widowControl/>
              <w:jc w:val="left"/>
              <w:textAlignment w:val="center"/>
              <w:rPr>
                <w:rFonts w:hint="eastAsia" w:ascii="宋体" w:hAnsi="宋体" w:eastAsia="宋体"/>
                <w:color w:val="000000"/>
                <w:kern w:val="0"/>
                <w:sz w:val="18"/>
                <w:szCs w:val="18"/>
              </w:rPr>
            </w:pPr>
          </w:p>
        </w:tc>
        <w:tc>
          <w:tcPr>
            <w:tcW w:w="2381"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其他自然资源事务支出</w:t>
            </w:r>
          </w:p>
        </w:tc>
        <w:tc>
          <w:tcPr>
            <w:tcW w:w="2281" w:type="dxa"/>
            <w:gridSpan w:val="2"/>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631.85</w:t>
            </w:r>
          </w:p>
        </w:tc>
        <w:tc>
          <w:tcPr>
            <w:tcW w:w="2292"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c>
          <w:tcPr>
            <w:tcW w:w="2228"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631.85</w:t>
            </w:r>
          </w:p>
        </w:tc>
        <w:tc>
          <w:tcPr>
            <w:tcW w:w="2356"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836"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2210201</w:t>
            </w:r>
          </w:p>
        </w:tc>
        <w:tc>
          <w:tcPr>
            <w:tcW w:w="1933" w:type="dxa"/>
            <w:vAlign w:val="center"/>
          </w:tcPr>
          <w:p>
            <w:pPr>
              <w:widowControl/>
              <w:jc w:val="left"/>
              <w:textAlignment w:val="center"/>
              <w:rPr>
                <w:rFonts w:hint="eastAsia" w:ascii="宋体" w:hAnsi="宋体" w:eastAsia="宋体"/>
                <w:color w:val="000000"/>
                <w:kern w:val="0"/>
                <w:sz w:val="18"/>
                <w:szCs w:val="18"/>
              </w:rPr>
            </w:pPr>
          </w:p>
        </w:tc>
        <w:tc>
          <w:tcPr>
            <w:tcW w:w="2381"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住房公积金</w:t>
            </w:r>
          </w:p>
        </w:tc>
        <w:tc>
          <w:tcPr>
            <w:tcW w:w="2281" w:type="dxa"/>
            <w:gridSpan w:val="2"/>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104.21</w:t>
            </w:r>
          </w:p>
        </w:tc>
        <w:tc>
          <w:tcPr>
            <w:tcW w:w="2292"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104.21</w:t>
            </w:r>
          </w:p>
        </w:tc>
        <w:tc>
          <w:tcPr>
            <w:tcW w:w="2228"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c>
          <w:tcPr>
            <w:tcW w:w="2356" w:type="dxa"/>
            <w:vAlign w:val="center"/>
          </w:tcPr>
          <w:p>
            <w:pPr>
              <w:widowControl/>
              <w:jc w:val="right"/>
              <w:textAlignment w:val="center"/>
              <w:rPr>
                <w:rFonts w:ascii="宋体" w:hAnsi="宋体" w:eastAsia="宋体"/>
                <w:color w:val="000000"/>
                <w:kern w:val="0"/>
                <w:sz w:val="18"/>
                <w:szCs w:val="18"/>
              </w:rPr>
            </w:pPr>
            <w:r>
              <w:rPr>
                <w:rFonts w:ascii="宋体" w:hAnsi="宋体" w:eastAsia="宋体"/>
                <w:color w:val="000000"/>
                <w:kern w:val="0"/>
                <w:sz w:val="18"/>
                <w:szCs w:val="18"/>
              </w:rPr>
              <w:t>0.00</w:t>
            </w:r>
          </w:p>
        </w:tc>
      </w:tr>
      <w:permEnd w:id="140"/>
    </w:tbl>
    <w:p>
      <w:pPr>
        <w:rPr>
          <w:rFonts w:hint="eastAsia" w:ascii="宋体" w:hAnsi="宋体" w:eastAsia="宋体"/>
        </w:rPr>
        <w:sectPr>
          <w:pgSz w:w="16838" w:h="11906" w:orient="landscape"/>
          <w:pgMar w:top="1800" w:right="1440" w:bottom="1800" w:left="1440" w:header="851" w:footer="992" w:gutter="0"/>
          <w:cols w:space="720" w:num="1"/>
          <w:docGrid w:type="lines" w:linePitch="312" w:charSpace="0"/>
        </w:sectPr>
      </w:pPr>
      <w:r>
        <w:rPr>
          <w:rFonts w:hint="eastAsia" w:ascii="宋体" w:hAnsi="宋体" w:eastAsia="宋体" w:cs="宋体"/>
          <w:color w:val="000000"/>
          <w:kern w:val="0"/>
          <w:sz w:val="18"/>
          <w:szCs w:val="18"/>
          <w:lang w:bidi="ar"/>
        </w:rPr>
        <w:t>注：</w:t>
      </w:r>
      <w:bookmarkStart w:id="76" w:name="PO_part2Table3Remark1"/>
      <w:permStart w:id="141" w:edGrp="everyone"/>
      <w:r>
        <w:rPr>
          <w:rFonts w:hint="eastAsia" w:ascii="宋体" w:hAnsi="宋体" w:eastAsia="宋体" w:cs="宋体"/>
          <w:color w:val="000000"/>
          <w:kern w:val="0"/>
          <w:sz w:val="18"/>
          <w:szCs w:val="18"/>
          <w:lang w:bidi="ar"/>
        </w:rPr>
        <w:t>报表金额单位转换时可能存在四舍五入尾数误差。</w:t>
      </w:r>
      <w:permEnd w:id="141"/>
      <w:r>
        <w:rPr>
          <w:rFonts w:hint="eastAsia" w:ascii="宋体" w:hAnsi="宋体" w:eastAsia="宋体" w:cs="宋体"/>
          <w:color w:val="000000"/>
          <w:kern w:val="0"/>
          <w:sz w:val="18"/>
          <w:szCs w:val="18"/>
          <w:lang w:bidi="ar"/>
        </w:rPr>
        <w:t xml:space="preserve"> </w:t>
      </w:r>
      <w:bookmarkEnd w:id="76"/>
      <w:r>
        <w:rPr>
          <w:rFonts w:hint="eastAsia" w:ascii="宋体" w:hAnsi="宋体" w:eastAsia="宋体" w:cs="宋体"/>
          <w:color w:val="000000"/>
          <w:kern w:val="0"/>
          <w:sz w:val="18"/>
          <w:szCs w:val="18"/>
          <w:lang w:bidi="ar"/>
        </w:rPr>
        <w:t xml:space="preserve"> </w:t>
      </w:r>
      <w:bookmarkEnd w:id="74"/>
    </w:p>
    <w:p>
      <w:pPr>
        <w:rPr>
          <w:rFonts w:hint="eastAsia" w:ascii="宋体" w:hAnsi="宋体" w:eastAsia="宋体"/>
        </w:rPr>
      </w:pPr>
      <w:bookmarkStart w:id="77" w:name="PO_part5Table4"/>
    </w:p>
    <w:tbl>
      <w:tblPr>
        <w:tblStyle w:val="8"/>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7"/>
        <w:gridCol w:w="3826"/>
        <w:gridCol w:w="3827"/>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4"/>
            <w:tcBorders>
              <w:top w:val="nil"/>
              <w:left w:val="nil"/>
              <w:bottom w:val="nil"/>
              <w:right w:val="nil"/>
            </w:tcBorders>
            <w:vAlign w:val="center"/>
          </w:tcPr>
          <w:p>
            <w:pPr>
              <w:jc w:val="right"/>
              <w:rPr>
                <w:rFonts w:hint="eastAsia" w:ascii="宋体" w:hAnsi="宋体" w:eastAsia="宋体"/>
              </w:rPr>
            </w:pPr>
            <w:r>
              <w:rPr>
                <w:rFonts w:hint="eastAsia" w:ascii="宋体" w:hAnsi="宋体" w:eastAsia="宋体"/>
                <w:color w:val="000000"/>
                <w:kern w:val="0"/>
                <w:sz w:val="18"/>
                <w:szCs w:val="18"/>
              </w:rPr>
              <w:t>表4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4"/>
            <w:tcBorders>
              <w:top w:val="nil"/>
              <w:left w:val="nil"/>
              <w:bottom w:val="nil"/>
              <w:right w:val="nil"/>
            </w:tcBorders>
            <w:vAlign w:val="center"/>
          </w:tcPr>
          <w:p>
            <w:pPr>
              <w:jc w:val="center"/>
              <w:rPr>
                <w:rFonts w:hint="eastAsia" w:ascii="宋体" w:hAnsi="宋体" w:eastAsia="宋体"/>
              </w:rPr>
            </w:pPr>
            <w:r>
              <w:rPr>
                <w:rFonts w:hint="eastAsia" w:ascii="宋体" w:hAnsi="宋体" w:eastAsia="宋体"/>
                <w:b/>
                <w:bCs/>
                <w:color w:val="000000"/>
                <w:kern w:val="0"/>
                <w:sz w:val="26"/>
                <w:szCs w:val="26"/>
              </w:rPr>
              <w:t>财政拨款收支总体情况表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480" w:type="dxa"/>
            <w:gridSpan w:val="3"/>
            <w:tcBorders>
              <w:top w:val="nil"/>
              <w:left w:val="nil"/>
              <w:bottom w:val="single" w:color="auto" w:sz="4" w:space="0"/>
              <w:right w:val="nil"/>
            </w:tcBorders>
            <w:vAlign w:val="center"/>
          </w:tcPr>
          <w:p>
            <w:pPr>
              <w:jc w:val="left"/>
              <w:rPr>
                <w:rFonts w:hint="eastAsia" w:ascii="宋体" w:hAnsi="宋体" w:eastAsia="宋体"/>
              </w:rPr>
            </w:pPr>
            <w:r>
              <w:rPr>
                <w:rFonts w:hint="eastAsia" w:ascii="宋体" w:hAnsi="宋体" w:eastAsia="宋体"/>
                <w:color w:val="000000"/>
                <w:kern w:val="0"/>
                <w:sz w:val="18"/>
                <w:szCs w:val="18"/>
              </w:rPr>
              <w:t>单位名称：</w:t>
            </w:r>
            <w:bookmarkStart w:id="78" w:name="PO_part5Table4DivName1"/>
            <w:r>
              <w:rPr>
                <w:rFonts w:hint="eastAsia" w:ascii="宋体" w:hAnsi="宋体" w:eastAsia="宋体"/>
                <w:color w:val="000000"/>
                <w:kern w:val="0"/>
                <w:sz w:val="18"/>
                <w:szCs w:val="18"/>
              </w:rPr>
              <w:t xml:space="preserve"> </w:t>
            </w:r>
            <w:permStart w:id="142" w:edGrp="everyone"/>
            <w:r>
              <w:rPr>
                <w:rFonts w:ascii="宋体" w:hAnsi="宋体" w:eastAsia="宋体"/>
                <w:color w:val="000000"/>
                <w:kern w:val="0"/>
                <w:sz w:val="18"/>
                <w:szCs w:val="18"/>
              </w:rPr>
              <w:t>302005柳州市不动产登记中心</w:t>
            </w:r>
            <w:permEnd w:id="142"/>
            <w:r>
              <w:rPr>
                <w:rFonts w:hint="eastAsia" w:ascii="宋体" w:hAnsi="宋体" w:eastAsia="宋体"/>
                <w:color w:val="000000"/>
                <w:kern w:val="0"/>
                <w:sz w:val="18"/>
                <w:szCs w:val="18"/>
              </w:rPr>
              <w:t xml:space="preserve"> </w:t>
            </w:r>
            <w:bookmarkEnd w:id="78"/>
          </w:p>
        </w:tc>
        <w:tc>
          <w:tcPr>
            <w:tcW w:w="3827" w:type="dxa"/>
            <w:tcBorders>
              <w:top w:val="nil"/>
              <w:left w:val="nil"/>
              <w:bottom w:val="single" w:color="auto" w:sz="4" w:space="0"/>
              <w:right w:val="nil"/>
            </w:tcBorders>
            <w:vAlign w:val="center"/>
          </w:tcPr>
          <w:p>
            <w:pPr>
              <w:jc w:val="right"/>
              <w:rPr>
                <w:rFonts w:hint="eastAsia" w:ascii="宋体" w:hAnsi="宋体" w:eastAsia="宋体"/>
              </w:rPr>
            </w:pPr>
            <w:r>
              <w:rPr>
                <w:rFonts w:hint="eastAsia" w:ascii="宋体" w:hAnsi="宋体" w:eastAsia="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7653"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kern w:val="0"/>
                <w:sz w:val="18"/>
                <w:szCs w:val="18"/>
              </w:rPr>
              <w:t>收        入</w:t>
            </w:r>
          </w:p>
        </w:tc>
        <w:tc>
          <w:tcPr>
            <w:tcW w:w="7654"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kern w:val="0"/>
                <w:sz w:val="18"/>
                <w:szCs w:val="18"/>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38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kern w:val="0"/>
                <w:sz w:val="18"/>
                <w:szCs w:val="18"/>
              </w:rPr>
              <w:t>项    目</w:t>
            </w:r>
          </w:p>
        </w:tc>
        <w:tc>
          <w:tcPr>
            <w:tcW w:w="38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olor w:val="000000"/>
                <w:sz w:val="18"/>
                <w:szCs w:val="18"/>
              </w:rPr>
            </w:pPr>
            <w:r>
              <w:rPr>
                <w:rFonts w:hint="eastAsia" w:ascii="宋体" w:hAnsi="宋体" w:eastAsia="宋体"/>
                <w:color w:val="000000"/>
                <w:kern w:val="0"/>
                <w:sz w:val="18"/>
                <w:szCs w:val="18"/>
              </w:rPr>
              <w:t>预算数</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kern w:val="0"/>
                <w:sz w:val="18"/>
                <w:szCs w:val="18"/>
              </w:rPr>
              <w:t>项    目（按支出功能科目分类）</w:t>
            </w:r>
          </w:p>
        </w:tc>
        <w:tc>
          <w:tcPr>
            <w:tcW w:w="38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kern w:val="0"/>
                <w:sz w:val="18"/>
                <w:szCs w:val="18"/>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tcBorders>
              <w:top w:val="single" w:color="auto" w:sz="4" w:space="0"/>
            </w:tcBorders>
            <w:vAlign w:val="center"/>
          </w:tcPr>
          <w:p>
            <w:pPr>
              <w:widowControl/>
              <w:jc w:val="left"/>
              <w:textAlignment w:val="center"/>
              <w:rPr>
                <w:rFonts w:hint="eastAsia" w:ascii="宋体" w:hAnsi="宋体" w:eastAsia="宋体"/>
                <w:color w:val="000000"/>
                <w:kern w:val="0"/>
                <w:sz w:val="18"/>
                <w:szCs w:val="18"/>
              </w:rPr>
            </w:pPr>
            <w:permStart w:id="143" w:edGrp="everyone" w:colFirst="1" w:colLast="1"/>
            <w:permStart w:id="144" w:edGrp="everyone" w:colFirst="3" w:colLast="3"/>
            <w:r>
              <w:rPr>
                <w:rFonts w:hint="eastAsia" w:ascii="宋体" w:hAnsi="宋体" w:eastAsia="宋体"/>
                <w:color w:val="000000"/>
                <w:kern w:val="0"/>
                <w:sz w:val="18"/>
                <w:szCs w:val="18"/>
              </w:rPr>
              <w:t>一、本年收入</w:t>
            </w:r>
          </w:p>
        </w:tc>
        <w:tc>
          <w:tcPr>
            <w:tcW w:w="3826" w:type="dxa"/>
            <w:tcBorders>
              <w:top w:val="single" w:color="auto" w:sz="4" w:space="0"/>
            </w:tcBorders>
            <w:vAlign w:val="center"/>
          </w:tcPr>
          <w:p>
            <w:pPr>
              <w:jc w:val="right"/>
              <w:rPr>
                <w:rFonts w:ascii="宋体" w:hAnsi="宋体" w:eastAsia="宋体"/>
                <w:color w:val="000000"/>
                <w:sz w:val="18"/>
                <w:szCs w:val="18"/>
              </w:rPr>
            </w:pPr>
            <w:r>
              <w:rPr>
                <w:rFonts w:ascii="宋体" w:hAnsi="宋体" w:eastAsia="宋体"/>
                <w:color w:val="000000"/>
                <w:sz w:val="18"/>
                <w:szCs w:val="18"/>
              </w:rPr>
              <w:t>2,894.74</w:t>
            </w:r>
          </w:p>
        </w:tc>
        <w:tc>
          <w:tcPr>
            <w:tcW w:w="3827" w:type="dxa"/>
            <w:tcBorders>
              <w:top w:val="single" w:color="auto"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一、本年支出</w:t>
            </w:r>
          </w:p>
        </w:tc>
        <w:tc>
          <w:tcPr>
            <w:tcW w:w="3827" w:type="dxa"/>
            <w:tcBorders>
              <w:top w:val="single" w:color="auto" w:sz="4" w:space="0"/>
            </w:tcBorders>
            <w:vAlign w:val="center"/>
          </w:tcPr>
          <w:p>
            <w:pPr>
              <w:jc w:val="right"/>
              <w:rPr>
                <w:rFonts w:ascii="宋体" w:hAnsi="宋体" w:eastAsia="宋体"/>
                <w:sz w:val="18"/>
                <w:szCs w:val="18"/>
              </w:rPr>
            </w:pPr>
            <w:r>
              <w:rPr>
                <w:rFonts w:ascii="宋体" w:hAnsi="宋体" w:eastAsia="宋体"/>
                <w:color w:val="000000"/>
                <w:sz w:val="18"/>
                <w:szCs w:val="18"/>
              </w:rPr>
              <w:t>2,894.74</w:t>
            </w:r>
          </w:p>
        </w:tc>
      </w:tr>
      <w:permEnd w:id="143"/>
      <w:permEnd w:id="14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widowControl/>
              <w:jc w:val="left"/>
              <w:textAlignment w:val="center"/>
              <w:rPr>
                <w:rFonts w:hint="eastAsia" w:ascii="宋体" w:hAnsi="宋体" w:eastAsia="宋体"/>
                <w:color w:val="000000"/>
                <w:kern w:val="0"/>
                <w:sz w:val="18"/>
                <w:szCs w:val="18"/>
              </w:rPr>
            </w:pPr>
            <w:permStart w:id="145" w:edGrp="everyone" w:colFirst="1" w:colLast="1"/>
            <w:permStart w:id="146" w:edGrp="everyone" w:colFirst="3" w:colLast="3"/>
            <w:r>
              <w:rPr>
                <w:rFonts w:hint="eastAsia" w:ascii="宋体" w:hAnsi="宋体" w:eastAsia="宋体"/>
                <w:color w:val="000000"/>
                <w:kern w:val="0"/>
                <w:sz w:val="18"/>
                <w:szCs w:val="18"/>
              </w:rPr>
              <w:t>（一）一般公共预算拨款</w:t>
            </w:r>
          </w:p>
        </w:tc>
        <w:tc>
          <w:tcPr>
            <w:tcW w:w="3826" w:type="dxa"/>
            <w:vAlign w:val="center"/>
          </w:tcPr>
          <w:p>
            <w:pPr>
              <w:jc w:val="right"/>
              <w:rPr>
                <w:rFonts w:ascii="宋体" w:hAnsi="宋体" w:eastAsia="宋体"/>
                <w:sz w:val="18"/>
                <w:szCs w:val="18"/>
              </w:rPr>
            </w:pPr>
            <w:r>
              <w:rPr>
                <w:rFonts w:ascii="宋体" w:hAnsi="宋体" w:eastAsia="宋体"/>
                <w:color w:val="000000"/>
                <w:sz w:val="18"/>
                <w:szCs w:val="18"/>
              </w:rPr>
              <w:t>2,894.74</w:t>
            </w: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（一）一般公共服务支出</w:t>
            </w:r>
          </w:p>
        </w:tc>
        <w:tc>
          <w:tcPr>
            <w:tcW w:w="3827"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r>
      <w:permEnd w:id="145"/>
      <w:permEnd w:id="14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widowControl/>
              <w:jc w:val="left"/>
              <w:textAlignment w:val="center"/>
              <w:rPr>
                <w:rFonts w:hint="eastAsia" w:ascii="宋体" w:hAnsi="宋体" w:eastAsia="宋体"/>
                <w:color w:val="000000"/>
                <w:kern w:val="0"/>
                <w:sz w:val="18"/>
                <w:szCs w:val="18"/>
              </w:rPr>
            </w:pPr>
            <w:permStart w:id="147" w:edGrp="everyone" w:colFirst="1" w:colLast="1"/>
            <w:permStart w:id="148" w:edGrp="everyone" w:colFirst="3" w:colLast="3"/>
            <w:r>
              <w:rPr>
                <w:rFonts w:hint="eastAsia" w:ascii="宋体" w:hAnsi="宋体" w:eastAsia="宋体"/>
                <w:color w:val="000000"/>
                <w:kern w:val="0"/>
                <w:sz w:val="18"/>
                <w:szCs w:val="18"/>
              </w:rPr>
              <w:t xml:space="preserve">   1、上级补助</w:t>
            </w:r>
          </w:p>
        </w:tc>
        <w:tc>
          <w:tcPr>
            <w:tcW w:w="3826"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（二）外交支出</w:t>
            </w:r>
          </w:p>
        </w:tc>
        <w:tc>
          <w:tcPr>
            <w:tcW w:w="3827"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r>
      <w:permEnd w:id="147"/>
      <w:permEnd w:id="14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widowControl/>
              <w:jc w:val="left"/>
              <w:textAlignment w:val="center"/>
              <w:rPr>
                <w:rFonts w:hint="eastAsia" w:ascii="宋体" w:hAnsi="宋体" w:eastAsia="宋体"/>
                <w:color w:val="000000"/>
                <w:kern w:val="0"/>
                <w:sz w:val="18"/>
                <w:szCs w:val="18"/>
              </w:rPr>
            </w:pPr>
            <w:permStart w:id="149" w:edGrp="everyone" w:colFirst="1" w:colLast="1"/>
            <w:permStart w:id="150" w:edGrp="everyone" w:colFirst="3" w:colLast="3"/>
            <w:r>
              <w:rPr>
                <w:rFonts w:hint="eastAsia" w:ascii="宋体" w:hAnsi="宋体" w:eastAsia="宋体"/>
                <w:color w:val="000000"/>
                <w:kern w:val="0"/>
                <w:sz w:val="18"/>
                <w:szCs w:val="18"/>
              </w:rPr>
              <w:t xml:space="preserve">   2、本级</w:t>
            </w:r>
          </w:p>
        </w:tc>
        <w:tc>
          <w:tcPr>
            <w:tcW w:w="3826" w:type="dxa"/>
            <w:vAlign w:val="center"/>
          </w:tcPr>
          <w:p>
            <w:pPr>
              <w:jc w:val="right"/>
              <w:rPr>
                <w:rFonts w:ascii="宋体" w:hAnsi="宋体" w:eastAsia="宋体"/>
                <w:color w:val="000000"/>
                <w:sz w:val="18"/>
                <w:szCs w:val="18"/>
              </w:rPr>
            </w:pPr>
            <w:r>
              <w:rPr>
                <w:rFonts w:ascii="宋体" w:hAnsi="宋体" w:eastAsia="宋体"/>
                <w:color w:val="000000"/>
                <w:sz w:val="18"/>
                <w:szCs w:val="18"/>
              </w:rPr>
              <w:t>2,894.74</w:t>
            </w: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（三）国防支出</w:t>
            </w:r>
          </w:p>
        </w:tc>
        <w:tc>
          <w:tcPr>
            <w:tcW w:w="3827"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r>
      <w:permEnd w:id="149"/>
      <w:permEnd w:id="15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widowControl/>
              <w:jc w:val="left"/>
              <w:textAlignment w:val="center"/>
              <w:rPr>
                <w:rFonts w:hint="eastAsia" w:ascii="宋体" w:hAnsi="宋体" w:eastAsia="宋体"/>
                <w:color w:val="000000"/>
                <w:kern w:val="0"/>
                <w:sz w:val="18"/>
                <w:szCs w:val="18"/>
              </w:rPr>
            </w:pPr>
            <w:permStart w:id="151" w:edGrp="everyone" w:colFirst="1" w:colLast="1"/>
            <w:permStart w:id="152" w:edGrp="everyone" w:colFirst="3" w:colLast="3"/>
            <w:r>
              <w:rPr>
                <w:rFonts w:hint="eastAsia" w:ascii="宋体" w:hAnsi="宋体" w:eastAsia="宋体"/>
                <w:color w:val="000000"/>
                <w:kern w:val="0"/>
                <w:sz w:val="18"/>
                <w:szCs w:val="18"/>
              </w:rPr>
              <w:t xml:space="preserve">   </w:t>
            </w:r>
            <w:r>
              <w:rPr>
                <w:rFonts w:ascii="宋体" w:hAnsi="宋体" w:eastAsia="宋体"/>
                <w:color w:val="000000"/>
                <w:kern w:val="0"/>
                <w:sz w:val="18"/>
                <w:szCs w:val="18"/>
              </w:rPr>
              <w:t>3</w:t>
            </w:r>
            <w:r>
              <w:rPr>
                <w:rFonts w:hint="eastAsia" w:ascii="宋体" w:hAnsi="宋体" w:eastAsia="宋体"/>
                <w:color w:val="000000"/>
                <w:kern w:val="0"/>
                <w:sz w:val="18"/>
                <w:szCs w:val="18"/>
              </w:rPr>
              <w:t>、一般债券</w:t>
            </w:r>
          </w:p>
        </w:tc>
        <w:tc>
          <w:tcPr>
            <w:tcW w:w="3826" w:type="dxa"/>
            <w:vAlign w:val="center"/>
          </w:tcPr>
          <w:p>
            <w:pPr>
              <w:jc w:val="right"/>
              <w:rPr>
                <w:rFonts w:ascii="宋体" w:hAnsi="宋体" w:eastAsia="宋体"/>
                <w:color w:val="000000"/>
                <w:sz w:val="18"/>
                <w:szCs w:val="18"/>
              </w:rPr>
            </w:pPr>
            <w:r>
              <w:rPr>
                <w:rFonts w:hint="eastAsia" w:ascii="宋体" w:hAnsi="宋体" w:eastAsia="宋体"/>
                <w:color w:val="000000"/>
                <w:sz w:val="18"/>
                <w:szCs w:val="18"/>
              </w:rPr>
              <w:t>0.00</w:t>
            </w: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（四）公共安全支出</w:t>
            </w:r>
          </w:p>
        </w:tc>
        <w:tc>
          <w:tcPr>
            <w:tcW w:w="3827"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r>
      <w:permEnd w:id="151"/>
      <w:permEnd w:id="15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widowControl/>
              <w:jc w:val="left"/>
              <w:textAlignment w:val="center"/>
              <w:rPr>
                <w:rFonts w:hint="eastAsia" w:ascii="宋体" w:hAnsi="宋体" w:eastAsia="宋体"/>
                <w:color w:val="000000"/>
                <w:kern w:val="0"/>
                <w:sz w:val="18"/>
                <w:szCs w:val="18"/>
              </w:rPr>
            </w:pPr>
            <w:permStart w:id="153" w:edGrp="everyone" w:colFirst="1" w:colLast="1"/>
            <w:permStart w:id="154" w:edGrp="everyone" w:colFirst="3" w:colLast="3"/>
            <w:r>
              <w:rPr>
                <w:rFonts w:hint="eastAsia" w:ascii="宋体" w:hAnsi="宋体" w:eastAsia="宋体"/>
                <w:color w:val="000000"/>
                <w:kern w:val="0"/>
                <w:sz w:val="18"/>
                <w:szCs w:val="18"/>
              </w:rPr>
              <w:t>（二）政府性基金预算拨款</w:t>
            </w:r>
          </w:p>
        </w:tc>
        <w:tc>
          <w:tcPr>
            <w:tcW w:w="3826" w:type="dxa"/>
            <w:vAlign w:val="center"/>
          </w:tcPr>
          <w:p>
            <w:pPr>
              <w:jc w:val="right"/>
              <w:rPr>
                <w:rFonts w:ascii="宋体" w:hAnsi="宋体" w:eastAsia="宋体"/>
                <w:color w:val="000000"/>
                <w:sz w:val="18"/>
                <w:szCs w:val="18"/>
              </w:rPr>
            </w:pPr>
            <w:r>
              <w:rPr>
                <w:rFonts w:hint="eastAsia" w:ascii="宋体" w:hAnsi="宋体" w:eastAsia="宋体"/>
                <w:color w:val="000000"/>
                <w:sz w:val="18"/>
                <w:szCs w:val="18"/>
              </w:rPr>
              <w:t>0.00</w:t>
            </w: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（五）教育支出</w:t>
            </w:r>
          </w:p>
        </w:tc>
        <w:tc>
          <w:tcPr>
            <w:tcW w:w="3827"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r>
      <w:permEnd w:id="153"/>
      <w:permEnd w:id="15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widowControl/>
              <w:jc w:val="left"/>
              <w:textAlignment w:val="center"/>
              <w:rPr>
                <w:rFonts w:hint="eastAsia" w:ascii="宋体" w:hAnsi="宋体" w:eastAsia="宋体"/>
                <w:color w:val="000000"/>
                <w:kern w:val="0"/>
                <w:sz w:val="18"/>
                <w:szCs w:val="18"/>
              </w:rPr>
            </w:pPr>
            <w:permStart w:id="155" w:edGrp="everyone" w:colFirst="1" w:colLast="1"/>
            <w:permStart w:id="156" w:edGrp="everyone" w:colFirst="3" w:colLast="3"/>
            <w:r>
              <w:rPr>
                <w:rFonts w:hint="eastAsia" w:ascii="宋体" w:hAnsi="宋体" w:eastAsia="宋体"/>
                <w:color w:val="000000"/>
                <w:kern w:val="0"/>
                <w:sz w:val="18"/>
                <w:szCs w:val="18"/>
              </w:rPr>
              <w:t xml:space="preserve">   1、上级补助</w:t>
            </w:r>
          </w:p>
        </w:tc>
        <w:tc>
          <w:tcPr>
            <w:tcW w:w="3826" w:type="dxa"/>
            <w:vAlign w:val="center"/>
          </w:tcPr>
          <w:p>
            <w:pPr>
              <w:jc w:val="right"/>
              <w:rPr>
                <w:rFonts w:ascii="宋体" w:hAnsi="宋体" w:eastAsia="宋体"/>
                <w:color w:val="000000"/>
                <w:sz w:val="18"/>
                <w:szCs w:val="18"/>
              </w:rPr>
            </w:pPr>
            <w:r>
              <w:rPr>
                <w:rFonts w:hint="eastAsia" w:ascii="宋体" w:hAnsi="宋体" w:eastAsia="宋体"/>
                <w:color w:val="000000"/>
                <w:sz w:val="18"/>
                <w:szCs w:val="18"/>
              </w:rPr>
              <w:t>0.00</w:t>
            </w: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（六）科学技术支出</w:t>
            </w:r>
          </w:p>
        </w:tc>
        <w:tc>
          <w:tcPr>
            <w:tcW w:w="3827"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r>
      <w:permEnd w:id="155"/>
      <w:permEnd w:id="15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widowControl/>
              <w:jc w:val="left"/>
              <w:textAlignment w:val="center"/>
              <w:rPr>
                <w:rFonts w:hint="eastAsia" w:ascii="宋体" w:hAnsi="宋体" w:eastAsia="宋体"/>
                <w:color w:val="000000"/>
                <w:kern w:val="0"/>
                <w:sz w:val="18"/>
                <w:szCs w:val="18"/>
              </w:rPr>
            </w:pPr>
            <w:permStart w:id="157" w:edGrp="everyone" w:colFirst="1" w:colLast="1"/>
            <w:permStart w:id="158" w:edGrp="everyone" w:colFirst="3" w:colLast="3"/>
            <w:r>
              <w:rPr>
                <w:rFonts w:hint="eastAsia" w:ascii="宋体" w:hAnsi="宋体" w:eastAsia="宋体"/>
                <w:color w:val="000000"/>
                <w:kern w:val="0"/>
                <w:sz w:val="18"/>
                <w:szCs w:val="18"/>
              </w:rPr>
              <w:t xml:space="preserve">   2、本级</w:t>
            </w:r>
          </w:p>
        </w:tc>
        <w:tc>
          <w:tcPr>
            <w:tcW w:w="3826" w:type="dxa"/>
            <w:vAlign w:val="center"/>
          </w:tcPr>
          <w:p>
            <w:pPr>
              <w:jc w:val="right"/>
              <w:rPr>
                <w:rFonts w:ascii="宋体" w:hAnsi="宋体" w:eastAsia="宋体"/>
                <w:color w:val="000000"/>
                <w:sz w:val="18"/>
                <w:szCs w:val="18"/>
              </w:rPr>
            </w:pPr>
            <w:r>
              <w:rPr>
                <w:rFonts w:hint="eastAsia" w:ascii="宋体" w:hAnsi="宋体" w:eastAsia="宋体"/>
                <w:color w:val="000000"/>
                <w:sz w:val="18"/>
                <w:szCs w:val="18"/>
              </w:rPr>
              <w:t>0.00</w:t>
            </w: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（七）文化旅游体育与传媒支出</w:t>
            </w:r>
          </w:p>
        </w:tc>
        <w:tc>
          <w:tcPr>
            <w:tcW w:w="3827"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r>
      <w:permEnd w:id="157"/>
      <w:permEnd w:id="15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widowControl/>
              <w:jc w:val="left"/>
              <w:textAlignment w:val="center"/>
              <w:rPr>
                <w:rFonts w:hint="eastAsia" w:ascii="宋体" w:hAnsi="宋体" w:eastAsia="宋体"/>
                <w:color w:val="000000"/>
                <w:kern w:val="0"/>
                <w:sz w:val="18"/>
                <w:szCs w:val="18"/>
              </w:rPr>
            </w:pPr>
            <w:permStart w:id="159" w:edGrp="everyone" w:colFirst="1" w:colLast="1"/>
            <w:permStart w:id="160" w:edGrp="everyone" w:colFirst="3" w:colLast="3"/>
            <w:r>
              <w:rPr>
                <w:rFonts w:hint="eastAsia" w:ascii="宋体" w:hAnsi="宋体" w:eastAsia="宋体"/>
                <w:color w:val="000000"/>
                <w:kern w:val="0"/>
                <w:sz w:val="18"/>
                <w:szCs w:val="18"/>
              </w:rPr>
              <w:t xml:space="preserve">   </w:t>
            </w:r>
            <w:r>
              <w:rPr>
                <w:rFonts w:ascii="宋体" w:hAnsi="宋体" w:eastAsia="宋体"/>
                <w:color w:val="000000"/>
                <w:kern w:val="0"/>
                <w:sz w:val="18"/>
                <w:szCs w:val="18"/>
              </w:rPr>
              <w:t>3</w:t>
            </w:r>
            <w:r>
              <w:rPr>
                <w:rFonts w:hint="eastAsia" w:ascii="宋体" w:hAnsi="宋体" w:eastAsia="宋体"/>
                <w:color w:val="000000"/>
                <w:kern w:val="0"/>
                <w:sz w:val="18"/>
                <w:szCs w:val="18"/>
              </w:rPr>
              <w:t>、专项债券</w:t>
            </w:r>
          </w:p>
        </w:tc>
        <w:tc>
          <w:tcPr>
            <w:tcW w:w="3826" w:type="dxa"/>
            <w:vAlign w:val="center"/>
          </w:tcPr>
          <w:p>
            <w:pPr>
              <w:jc w:val="right"/>
              <w:rPr>
                <w:rFonts w:ascii="宋体" w:hAnsi="宋体" w:eastAsia="宋体"/>
                <w:color w:val="000000"/>
                <w:sz w:val="18"/>
                <w:szCs w:val="18"/>
              </w:rPr>
            </w:pPr>
            <w:r>
              <w:rPr>
                <w:rFonts w:hint="eastAsia" w:ascii="宋体" w:hAnsi="宋体" w:eastAsia="宋体"/>
                <w:color w:val="000000"/>
                <w:sz w:val="18"/>
                <w:szCs w:val="18"/>
              </w:rPr>
              <w:t>0.00</w:t>
            </w: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（八）社会保障和就业支出</w:t>
            </w:r>
          </w:p>
        </w:tc>
        <w:tc>
          <w:tcPr>
            <w:tcW w:w="3827" w:type="dxa"/>
            <w:vAlign w:val="center"/>
          </w:tcPr>
          <w:p>
            <w:pPr>
              <w:jc w:val="right"/>
              <w:rPr>
                <w:rFonts w:ascii="宋体" w:hAnsi="宋体" w:eastAsia="宋体"/>
                <w:sz w:val="18"/>
                <w:szCs w:val="18"/>
              </w:rPr>
            </w:pPr>
            <w:r>
              <w:rPr>
                <w:rFonts w:ascii="宋体" w:hAnsi="宋体" w:eastAsia="宋体"/>
                <w:color w:val="000000"/>
                <w:sz w:val="18"/>
                <w:szCs w:val="18"/>
              </w:rPr>
              <w:t>223.55</w:t>
            </w:r>
          </w:p>
        </w:tc>
      </w:tr>
      <w:permEnd w:id="159"/>
      <w:permEnd w:id="16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widowControl/>
              <w:jc w:val="left"/>
              <w:textAlignment w:val="center"/>
              <w:rPr>
                <w:rFonts w:hint="eastAsia" w:ascii="宋体" w:hAnsi="宋体" w:eastAsia="宋体"/>
                <w:color w:val="000000"/>
                <w:kern w:val="0"/>
                <w:sz w:val="18"/>
                <w:szCs w:val="18"/>
              </w:rPr>
            </w:pPr>
            <w:permStart w:id="161" w:edGrp="everyone" w:colFirst="1" w:colLast="1"/>
            <w:permStart w:id="162" w:edGrp="everyone" w:colFirst="3" w:colLast="3"/>
            <w:r>
              <w:rPr>
                <w:rFonts w:hint="eastAsia" w:ascii="宋体" w:hAnsi="宋体" w:eastAsia="宋体"/>
                <w:color w:val="000000"/>
                <w:kern w:val="0"/>
                <w:sz w:val="18"/>
                <w:szCs w:val="18"/>
              </w:rPr>
              <w:t>（三）国有资本经营预算拨款</w:t>
            </w:r>
          </w:p>
        </w:tc>
        <w:tc>
          <w:tcPr>
            <w:tcW w:w="3826" w:type="dxa"/>
            <w:vAlign w:val="center"/>
          </w:tcPr>
          <w:p>
            <w:pPr>
              <w:jc w:val="right"/>
              <w:rPr>
                <w:rFonts w:ascii="宋体" w:hAnsi="宋体" w:eastAsia="宋体"/>
                <w:color w:val="000000"/>
                <w:sz w:val="18"/>
                <w:szCs w:val="18"/>
              </w:rPr>
            </w:pPr>
            <w:r>
              <w:rPr>
                <w:rFonts w:hint="eastAsia" w:ascii="宋体" w:hAnsi="宋体" w:eastAsia="宋体"/>
                <w:color w:val="000000"/>
                <w:sz w:val="18"/>
                <w:szCs w:val="18"/>
              </w:rPr>
              <w:t>0.00</w:t>
            </w: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（九）卫生健康支出</w:t>
            </w:r>
          </w:p>
        </w:tc>
        <w:tc>
          <w:tcPr>
            <w:tcW w:w="3827" w:type="dxa"/>
            <w:vAlign w:val="center"/>
          </w:tcPr>
          <w:p>
            <w:pPr>
              <w:jc w:val="right"/>
              <w:rPr>
                <w:rFonts w:ascii="宋体" w:hAnsi="宋体" w:eastAsia="宋体"/>
                <w:sz w:val="18"/>
                <w:szCs w:val="18"/>
              </w:rPr>
            </w:pPr>
            <w:r>
              <w:rPr>
                <w:rFonts w:ascii="宋体" w:hAnsi="宋体" w:eastAsia="宋体"/>
                <w:color w:val="000000"/>
                <w:sz w:val="18"/>
                <w:szCs w:val="18"/>
              </w:rPr>
              <w:t>67.74</w:t>
            </w:r>
          </w:p>
        </w:tc>
      </w:tr>
      <w:permEnd w:id="161"/>
      <w:permEnd w:id="16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widowControl/>
              <w:jc w:val="left"/>
              <w:textAlignment w:val="center"/>
              <w:rPr>
                <w:rFonts w:hint="eastAsia" w:ascii="宋体" w:hAnsi="宋体" w:eastAsia="宋体"/>
                <w:color w:val="000000"/>
                <w:kern w:val="0"/>
                <w:sz w:val="18"/>
                <w:szCs w:val="18"/>
              </w:rPr>
            </w:pPr>
            <w:permStart w:id="163" w:edGrp="everyone" w:colFirst="1" w:colLast="1"/>
            <w:permStart w:id="164" w:edGrp="everyone" w:colFirst="3" w:colLast="3"/>
            <w:r>
              <w:rPr>
                <w:rFonts w:hint="eastAsia" w:ascii="宋体" w:hAnsi="宋体" w:eastAsia="宋体"/>
                <w:color w:val="000000"/>
                <w:kern w:val="0"/>
                <w:sz w:val="18"/>
                <w:szCs w:val="18"/>
              </w:rPr>
              <w:t xml:space="preserve">   1、上级补助</w:t>
            </w:r>
          </w:p>
        </w:tc>
        <w:tc>
          <w:tcPr>
            <w:tcW w:w="3826" w:type="dxa"/>
            <w:vAlign w:val="center"/>
          </w:tcPr>
          <w:p>
            <w:pPr>
              <w:jc w:val="right"/>
              <w:rPr>
                <w:rFonts w:ascii="宋体" w:hAnsi="宋体" w:eastAsia="宋体"/>
                <w:color w:val="000000"/>
                <w:sz w:val="18"/>
                <w:szCs w:val="18"/>
              </w:rPr>
            </w:pPr>
            <w:r>
              <w:rPr>
                <w:rFonts w:hint="eastAsia" w:ascii="宋体" w:hAnsi="宋体" w:eastAsia="宋体"/>
                <w:color w:val="000000"/>
                <w:sz w:val="18"/>
                <w:szCs w:val="18"/>
              </w:rPr>
              <w:t>0.00</w:t>
            </w: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（十）节能环保支出</w:t>
            </w:r>
          </w:p>
        </w:tc>
        <w:tc>
          <w:tcPr>
            <w:tcW w:w="3827"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r>
      <w:permEnd w:id="163"/>
      <w:permEnd w:id="16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widowControl/>
              <w:jc w:val="left"/>
              <w:textAlignment w:val="center"/>
              <w:rPr>
                <w:rFonts w:hint="eastAsia" w:ascii="宋体" w:hAnsi="宋体" w:eastAsia="宋体"/>
                <w:color w:val="000000"/>
                <w:kern w:val="0"/>
                <w:sz w:val="18"/>
                <w:szCs w:val="18"/>
              </w:rPr>
            </w:pPr>
            <w:permStart w:id="165" w:edGrp="everyone" w:colFirst="1" w:colLast="1"/>
            <w:permStart w:id="166" w:edGrp="everyone" w:colFirst="3" w:colLast="3"/>
            <w:r>
              <w:rPr>
                <w:rFonts w:hint="eastAsia" w:ascii="宋体" w:hAnsi="宋体" w:eastAsia="宋体"/>
                <w:color w:val="000000"/>
                <w:kern w:val="0"/>
                <w:sz w:val="18"/>
                <w:szCs w:val="18"/>
              </w:rPr>
              <w:t xml:space="preserve">   2、本级</w:t>
            </w:r>
          </w:p>
        </w:tc>
        <w:tc>
          <w:tcPr>
            <w:tcW w:w="3826" w:type="dxa"/>
            <w:vAlign w:val="center"/>
          </w:tcPr>
          <w:p>
            <w:pPr>
              <w:jc w:val="right"/>
              <w:rPr>
                <w:rFonts w:ascii="宋体" w:hAnsi="宋体" w:eastAsia="宋体"/>
                <w:color w:val="000000"/>
                <w:sz w:val="18"/>
                <w:szCs w:val="18"/>
              </w:rPr>
            </w:pPr>
            <w:r>
              <w:rPr>
                <w:rFonts w:hint="eastAsia" w:ascii="宋体" w:hAnsi="宋体" w:eastAsia="宋体"/>
                <w:color w:val="000000"/>
                <w:sz w:val="18"/>
                <w:szCs w:val="18"/>
              </w:rPr>
              <w:t>0.00</w:t>
            </w: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（十一）城乡社区支出</w:t>
            </w:r>
          </w:p>
        </w:tc>
        <w:tc>
          <w:tcPr>
            <w:tcW w:w="3827"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r>
      <w:permEnd w:id="165"/>
      <w:permEnd w:id="16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widowControl/>
              <w:jc w:val="left"/>
              <w:textAlignment w:val="center"/>
              <w:rPr>
                <w:rFonts w:hint="eastAsia" w:ascii="宋体" w:hAnsi="宋体" w:eastAsia="宋体"/>
                <w:color w:val="000000"/>
                <w:kern w:val="0"/>
                <w:sz w:val="18"/>
                <w:szCs w:val="18"/>
              </w:rPr>
            </w:pPr>
            <w:permStart w:id="167" w:edGrp="everyone" w:colFirst="1" w:colLast="1"/>
            <w:permStart w:id="168" w:edGrp="everyone" w:colFirst="3" w:colLast="3"/>
            <w:r>
              <w:rPr>
                <w:rFonts w:hint="eastAsia" w:ascii="宋体" w:hAnsi="宋体" w:eastAsia="宋体"/>
                <w:color w:val="000000"/>
                <w:kern w:val="0"/>
                <w:sz w:val="18"/>
                <w:szCs w:val="18"/>
              </w:rPr>
              <w:t>二、上年结转结余</w:t>
            </w:r>
          </w:p>
        </w:tc>
        <w:tc>
          <w:tcPr>
            <w:tcW w:w="3826" w:type="dxa"/>
            <w:vAlign w:val="center"/>
          </w:tcPr>
          <w:p>
            <w:pPr>
              <w:jc w:val="right"/>
              <w:rPr>
                <w:rFonts w:ascii="宋体" w:hAnsi="宋体" w:eastAsia="宋体"/>
                <w:color w:val="000000"/>
                <w:sz w:val="18"/>
                <w:szCs w:val="18"/>
              </w:rPr>
            </w:pPr>
            <w:r>
              <w:rPr>
                <w:rFonts w:hint="eastAsia" w:ascii="宋体" w:hAnsi="宋体" w:eastAsia="宋体"/>
                <w:color w:val="000000"/>
                <w:sz w:val="18"/>
                <w:szCs w:val="18"/>
              </w:rPr>
              <w:t>0.00</w:t>
            </w: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（十二）农林水支出</w:t>
            </w:r>
          </w:p>
        </w:tc>
        <w:tc>
          <w:tcPr>
            <w:tcW w:w="3827" w:type="dxa"/>
            <w:vAlign w:val="center"/>
          </w:tcPr>
          <w:p>
            <w:pPr>
              <w:jc w:val="right"/>
              <w:rPr>
                <w:rFonts w:ascii="宋体" w:hAnsi="宋体" w:eastAsia="宋体"/>
                <w:color w:val="000000"/>
                <w:sz w:val="18"/>
                <w:szCs w:val="18"/>
              </w:rPr>
            </w:pPr>
            <w:r>
              <w:rPr>
                <w:rFonts w:hint="eastAsia" w:ascii="宋体" w:hAnsi="宋体" w:eastAsia="宋体"/>
                <w:color w:val="000000"/>
                <w:sz w:val="18"/>
                <w:szCs w:val="18"/>
              </w:rPr>
              <w:t>0.00</w:t>
            </w:r>
          </w:p>
        </w:tc>
      </w:tr>
      <w:permEnd w:id="167"/>
      <w:permEnd w:id="16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widowControl/>
              <w:jc w:val="left"/>
              <w:textAlignment w:val="center"/>
              <w:rPr>
                <w:rFonts w:hint="eastAsia" w:ascii="宋体" w:hAnsi="宋体" w:eastAsia="宋体"/>
                <w:color w:val="000000"/>
                <w:kern w:val="0"/>
                <w:sz w:val="18"/>
                <w:szCs w:val="18"/>
              </w:rPr>
            </w:pPr>
            <w:permStart w:id="169" w:edGrp="everyone" w:colFirst="1" w:colLast="1"/>
            <w:permStart w:id="170" w:edGrp="everyone" w:colFirst="3" w:colLast="3"/>
            <w:r>
              <w:rPr>
                <w:rFonts w:hint="eastAsia" w:ascii="宋体" w:hAnsi="宋体" w:eastAsia="宋体"/>
                <w:color w:val="000000"/>
                <w:kern w:val="0"/>
                <w:sz w:val="18"/>
                <w:szCs w:val="18"/>
              </w:rPr>
              <w:t>（一）一般公共预算拨款</w:t>
            </w:r>
          </w:p>
        </w:tc>
        <w:tc>
          <w:tcPr>
            <w:tcW w:w="3826" w:type="dxa"/>
            <w:vAlign w:val="center"/>
          </w:tcPr>
          <w:p>
            <w:pPr>
              <w:jc w:val="right"/>
              <w:rPr>
                <w:rFonts w:ascii="宋体" w:hAnsi="宋体" w:eastAsia="宋体"/>
                <w:color w:val="000000"/>
                <w:sz w:val="18"/>
                <w:szCs w:val="18"/>
              </w:rPr>
            </w:pPr>
            <w:r>
              <w:rPr>
                <w:rFonts w:hint="eastAsia" w:ascii="宋体" w:hAnsi="宋体" w:eastAsia="宋体"/>
                <w:color w:val="000000"/>
                <w:sz w:val="18"/>
                <w:szCs w:val="18"/>
              </w:rPr>
              <w:t>0.00</w:t>
            </w: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（十三）交通运输支出</w:t>
            </w:r>
          </w:p>
        </w:tc>
        <w:tc>
          <w:tcPr>
            <w:tcW w:w="3827"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r>
      <w:permEnd w:id="169"/>
      <w:permEnd w:id="17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jc w:val="left"/>
              <w:rPr>
                <w:rFonts w:ascii="宋体" w:hAnsi="宋体" w:eastAsia="宋体"/>
                <w:color w:val="000000"/>
                <w:sz w:val="18"/>
                <w:szCs w:val="18"/>
              </w:rPr>
            </w:pPr>
            <w:permStart w:id="171" w:edGrp="everyone" w:colFirst="1" w:colLast="1"/>
            <w:permStart w:id="172" w:edGrp="everyone" w:colFirst="3" w:colLast="3"/>
            <w:r>
              <w:rPr>
                <w:rFonts w:hint="eastAsia" w:ascii="宋体" w:hAnsi="宋体" w:eastAsia="宋体"/>
                <w:color w:val="000000"/>
                <w:kern w:val="0"/>
                <w:sz w:val="18"/>
                <w:szCs w:val="18"/>
              </w:rPr>
              <w:t>（二）政府性基金预算拨款</w:t>
            </w:r>
          </w:p>
        </w:tc>
        <w:tc>
          <w:tcPr>
            <w:tcW w:w="3826" w:type="dxa"/>
            <w:vAlign w:val="center"/>
          </w:tcPr>
          <w:p>
            <w:pPr>
              <w:jc w:val="right"/>
              <w:rPr>
                <w:rFonts w:ascii="宋体" w:hAnsi="宋体" w:eastAsia="宋体"/>
                <w:color w:val="000000"/>
                <w:sz w:val="18"/>
                <w:szCs w:val="18"/>
              </w:rPr>
            </w:pPr>
            <w:r>
              <w:rPr>
                <w:rFonts w:hint="eastAsia" w:ascii="宋体" w:hAnsi="宋体" w:eastAsia="宋体"/>
                <w:color w:val="000000"/>
                <w:sz w:val="18"/>
                <w:szCs w:val="18"/>
              </w:rPr>
              <w:t>0.00</w:t>
            </w: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（十四）资源勘探工业信息等支出</w:t>
            </w:r>
          </w:p>
        </w:tc>
        <w:tc>
          <w:tcPr>
            <w:tcW w:w="3827"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r>
      <w:permEnd w:id="171"/>
      <w:permEnd w:id="17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jc w:val="left"/>
              <w:rPr>
                <w:rFonts w:ascii="宋体" w:hAnsi="宋体" w:eastAsia="宋体"/>
                <w:color w:val="000000"/>
                <w:sz w:val="18"/>
                <w:szCs w:val="18"/>
              </w:rPr>
            </w:pPr>
            <w:permStart w:id="173" w:edGrp="everyone" w:colFirst="1" w:colLast="1"/>
            <w:permStart w:id="174" w:edGrp="everyone" w:colFirst="3" w:colLast="3"/>
            <w:r>
              <w:rPr>
                <w:rFonts w:hint="eastAsia" w:ascii="宋体" w:hAnsi="宋体" w:eastAsia="宋体"/>
                <w:color w:val="000000"/>
                <w:kern w:val="0"/>
                <w:sz w:val="18"/>
                <w:szCs w:val="18"/>
              </w:rPr>
              <w:t>（三）国有资本经营预算拨款</w:t>
            </w:r>
          </w:p>
        </w:tc>
        <w:tc>
          <w:tcPr>
            <w:tcW w:w="3826" w:type="dxa"/>
            <w:vAlign w:val="center"/>
          </w:tcPr>
          <w:p>
            <w:pPr>
              <w:jc w:val="right"/>
              <w:rPr>
                <w:rFonts w:ascii="宋体" w:hAnsi="宋体" w:eastAsia="宋体"/>
                <w:color w:val="000000"/>
                <w:sz w:val="18"/>
                <w:szCs w:val="18"/>
              </w:rPr>
            </w:pPr>
            <w:r>
              <w:rPr>
                <w:rFonts w:hint="eastAsia" w:ascii="宋体" w:hAnsi="宋体" w:eastAsia="宋体"/>
                <w:color w:val="000000"/>
                <w:sz w:val="18"/>
                <w:szCs w:val="18"/>
              </w:rPr>
              <w:t>0.00</w:t>
            </w: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（十五）商业服务业等支出</w:t>
            </w:r>
          </w:p>
        </w:tc>
        <w:tc>
          <w:tcPr>
            <w:tcW w:w="3827"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r>
      <w:permEnd w:id="173"/>
      <w:permEnd w:id="17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jc w:val="left"/>
              <w:rPr>
                <w:rFonts w:ascii="宋体" w:hAnsi="宋体" w:eastAsia="宋体"/>
                <w:color w:val="000000"/>
                <w:sz w:val="18"/>
                <w:szCs w:val="18"/>
              </w:rPr>
            </w:pPr>
            <w:permStart w:id="175" w:edGrp="everyone" w:colFirst="3" w:colLast="3"/>
          </w:p>
        </w:tc>
        <w:tc>
          <w:tcPr>
            <w:tcW w:w="3826" w:type="dxa"/>
            <w:vAlign w:val="center"/>
          </w:tcPr>
          <w:p>
            <w:pPr>
              <w:jc w:val="right"/>
              <w:rPr>
                <w:rFonts w:ascii="宋体" w:hAnsi="宋体" w:eastAsia="宋体"/>
                <w:color w:val="000000"/>
                <w:sz w:val="18"/>
                <w:szCs w:val="18"/>
              </w:rPr>
            </w:pP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（十六）金融支出</w:t>
            </w:r>
          </w:p>
        </w:tc>
        <w:tc>
          <w:tcPr>
            <w:tcW w:w="3827"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r>
      <w:permEnd w:id="17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jc w:val="left"/>
              <w:rPr>
                <w:rFonts w:ascii="宋体" w:hAnsi="宋体" w:eastAsia="宋体"/>
                <w:color w:val="000000"/>
                <w:sz w:val="18"/>
                <w:szCs w:val="18"/>
              </w:rPr>
            </w:pPr>
            <w:permStart w:id="176" w:edGrp="everyone" w:colFirst="3" w:colLast="3"/>
          </w:p>
        </w:tc>
        <w:tc>
          <w:tcPr>
            <w:tcW w:w="3826" w:type="dxa"/>
            <w:vAlign w:val="center"/>
          </w:tcPr>
          <w:p>
            <w:pPr>
              <w:jc w:val="right"/>
              <w:rPr>
                <w:rFonts w:ascii="宋体" w:hAnsi="宋体" w:eastAsia="宋体"/>
                <w:color w:val="000000"/>
                <w:sz w:val="18"/>
                <w:szCs w:val="18"/>
              </w:rPr>
            </w:pP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（十七）援助其他地区支出</w:t>
            </w:r>
          </w:p>
        </w:tc>
        <w:tc>
          <w:tcPr>
            <w:tcW w:w="3827"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r>
      <w:permEnd w:id="17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jc w:val="left"/>
              <w:rPr>
                <w:rFonts w:ascii="宋体" w:hAnsi="宋体" w:eastAsia="宋体"/>
                <w:color w:val="000000"/>
                <w:sz w:val="18"/>
                <w:szCs w:val="18"/>
              </w:rPr>
            </w:pPr>
            <w:permStart w:id="177" w:edGrp="everyone" w:colFirst="3" w:colLast="3"/>
          </w:p>
        </w:tc>
        <w:tc>
          <w:tcPr>
            <w:tcW w:w="3826" w:type="dxa"/>
            <w:vAlign w:val="center"/>
          </w:tcPr>
          <w:p>
            <w:pPr>
              <w:jc w:val="right"/>
              <w:rPr>
                <w:rFonts w:ascii="宋体" w:hAnsi="宋体" w:eastAsia="宋体"/>
                <w:color w:val="000000"/>
                <w:sz w:val="18"/>
                <w:szCs w:val="18"/>
              </w:rPr>
            </w:pP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（十八）自然资源海洋气象等支出</w:t>
            </w:r>
          </w:p>
        </w:tc>
        <w:tc>
          <w:tcPr>
            <w:tcW w:w="3827" w:type="dxa"/>
            <w:vAlign w:val="center"/>
          </w:tcPr>
          <w:p>
            <w:pPr>
              <w:jc w:val="right"/>
              <w:rPr>
                <w:rFonts w:ascii="宋体" w:hAnsi="宋体" w:eastAsia="宋体"/>
                <w:sz w:val="18"/>
                <w:szCs w:val="18"/>
              </w:rPr>
            </w:pPr>
            <w:r>
              <w:rPr>
                <w:rFonts w:ascii="宋体" w:hAnsi="宋体" w:eastAsia="宋体"/>
                <w:color w:val="000000"/>
                <w:sz w:val="18"/>
                <w:szCs w:val="18"/>
              </w:rPr>
              <w:t>2,499.25</w:t>
            </w:r>
          </w:p>
        </w:tc>
      </w:tr>
      <w:permEnd w:id="17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jc w:val="left"/>
              <w:rPr>
                <w:rFonts w:ascii="宋体" w:hAnsi="宋体" w:eastAsia="宋体"/>
                <w:color w:val="000000"/>
                <w:sz w:val="18"/>
                <w:szCs w:val="18"/>
              </w:rPr>
            </w:pPr>
            <w:permStart w:id="178" w:edGrp="everyone" w:colFirst="3" w:colLast="3"/>
          </w:p>
        </w:tc>
        <w:tc>
          <w:tcPr>
            <w:tcW w:w="3826" w:type="dxa"/>
            <w:vAlign w:val="center"/>
          </w:tcPr>
          <w:p>
            <w:pPr>
              <w:jc w:val="right"/>
              <w:rPr>
                <w:rFonts w:ascii="宋体" w:hAnsi="宋体" w:eastAsia="宋体"/>
                <w:color w:val="000000"/>
                <w:sz w:val="18"/>
                <w:szCs w:val="18"/>
              </w:rPr>
            </w:pP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（十九）住房保障支出</w:t>
            </w:r>
          </w:p>
        </w:tc>
        <w:tc>
          <w:tcPr>
            <w:tcW w:w="3827" w:type="dxa"/>
            <w:vAlign w:val="center"/>
          </w:tcPr>
          <w:p>
            <w:pPr>
              <w:jc w:val="right"/>
              <w:rPr>
                <w:rFonts w:ascii="宋体" w:hAnsi="宋体" w:eastAsia="宋体"/>
                <w:sz w:val="18"/>
                <w:szCs w:val="18"/>
              </w:rPr>
            </w:pPr>
            <w:r>
              <w:rPr>
                <w:rFonts w:ascii="宋体" w:hAnsi="宋体" w:eastAsia="宋体"/>
                <w:color w:val="000000"/>
                <w:sz w:val="18"/>
                <w:szCs w:val="18"/>
              </w:rPr>
              <w:t>104.21</w:t>
            </w:r>
          </w:p>
        </w:tc>
      </w:tr>
      <w:permEnd w:id="17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jc w:val="left"/>
              <w:rPr>
                <w:rFonts w:ascii="宋体" w:hAnsi="宋体" w:eastAsia="宋体"/>
                <w:color w:val="000000"/>
                <w:sz w:val="18"/>
                <w:szCs w:val="18"/>
              </w:rPr>
            </w:pPr>
            <w:permStart w:id="179" w:edGrp="everyone" w:colFirst="3" w:colLast="3"/>
          </w:p>
        </w:tc>
        <w:tc>
          <w:tcPr>
            <w:tcW w:w="3826" w:type="dxa"/>
            <w:vAlign w:val="center"/>
          </w:tcPr>
          <w:p>
            <w:pPr>
              <w:jc w:val="right"/>
              <w:rPr>
                <w:rFonts w:ascii="宋体" w:hAnsi="宋体" w:eastAsia="宋体"/>
                <w:color w:val="000000"/>
                <w:sz w:val="18"/>
                <w:szCs w:val="18"/>
              </w:rPr>
            </w:pP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（二十）粮油物资储备支出</w:t>
            </w:r>
          </w:p>
        </w:tc>
        <w:tc>
          <w:tcPr>
            <w:tcW w:w="3827"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r>
      <w:permEnd w:id="17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jc w:val="left"/>
              <w:rPr>
                <w:rFonts w:ascii="宋体" w:hAnsi="宋体" w:eastAsia="宋体"/>
                <w:color w:val="000000"/>
                <w:sz w:val="18"/>
                <w:szCs w:val="18"/>
              </w:rPr>
            </w:pPr>
            <w:permStart w:id="180" w:edGrp="everyone" w:colFirst="3" w:colLast="3"/>
          </w:p>
        </w:tc>
        <w:tc>
          <w:tcPr>
            <w:tcW w:w="3826" w:type="dxa"/>
            <w:vAlign w:val="center"/>
          </w:tcPr>
          <w:p>
            <w:pPr>
              <w:jc w:val="right"/>
              <w:rPr>
                <w:rFonts w:ascii="宋体" w:hAnsi="宋体" w:eastAsia="宋体"/>
                <w:color w:val="000000"/>
                <w:sz w:val="18"/>
                <w:szCs w:val="18"/>
              </w:rPr>
            </w:pP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（二十一）国有资本经营预算支出</w:t>
            </w:r>
          </w:p>
        </w:tc>
        <w:tc>
          <w:tcPr>
            <w:tcW w:w="3827"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r>
      <w:permEnd w:id="18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jc w:val="left"/>
              <w:rPr>
                <w:rFonts w:ascii="宋体" w:hAnsi="宋体" w:eastAsia="宋体"/>
                <w:color w:val="000000"/>
                <w:sz w:val="18"/>
                <w:szCs w:val="18"/>
              </w:rPr>
            </w:pPr>
            <w:permStart w:id="181" w:edGrp="everyone" w:colFirst="3" w:colLast="3"/>
          </w:p>
        </w:tc>
        <w:tc>
          <w:tcPr>
            <w:tcW w:w="3826" w:type="dxa"/>
            <w:vAlign w:val="center"/>
          </w:tcPr>
          <w:p>
            <w:pPr>
              <w:jc w:val="right"/>
              <w:rPr>
                <w:rFonts w:ascii="宋体" w:hAnsi="宋体" w:eastAsia="宋体"/>
                <w:color w:val="000000"/>
                <w:sz w:val="18"/>
                <w:szCs w:val="18"/>
              </w:rPr>
            </w:pP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（二十二）灾害防治及应急管理支出</w:t>
            </w:r>
          </w:p>
        </w:tc>
        <w:tc>
          <w:tcPr>
            <w:tcW w:w="3827" w:type="dxa"/>
            <w:vAlign w:val="center"/>
          </w:tcPr>
          <w:p>
            <w:pPr>
              <w:jc w:val="right"/>
              <w:rPr>
                <w:rFonts w:hint="eastAsia" w:ascii="宋体" w:hAnsi="宋体" w:eastAsia="宋体"/>
                <w:color w:val="000000"/>
                <w:sz w:val="18"/>
                <w:szCs w:val="18"/>
              </w:rPr>
            </w:pPr>
            <w:r>
              <w:rPr>
                <w:rFonts w:hint="eastAsia" w:ascii="宋体" w:hAnsi="宋体" w:eastAsia="宋体"/>
                <w:color w:val="000000"/>
                <w:sz w:val="18"/>
                <w:szCs w:val="18"/>
              </w:rPr>
              <w:t>0.00</w:t>
            </w:r>
          </w:p>
        </w:tc>
      </w:tr>
      <w:permEnd w:id="18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jc w:val="left"/>
              <w:rPr>
                <w:rFonts w:ascii="宋体" w:hAnsi="宋体" w:eastAsia="宋体"/>
                <w:color w:val="000000"/>
                <w:sz w:val="18"/>
                <w:szCs w:val="18"/>
              </w:rPr>
            </w:pPr>
            <w:permStart w:id="182" w:edGrp="everyone" w:colFirst="3" w:colLast="3"/>
          </w:p>
        </w:tc>
        <w:tc>
          <w:tcPr>
            <w:tcW w:w="3826" w:type="dxa"/>
            <w:vAlign w:val="center"/>
          </w:tcPr>
          <w:p>
            <w:pPr>
              <w:jc w:val="right"/>
              <w:rPr>
                <w:rFonts w:ascii="宋体" w:hAnsi="宋体" w:eastAsia="宋体"/>
                <w:color w:val="000000"/>
                <w:sz w:val="18"/>
                <w:szCs w:val="18"/>
              </w:rPr>
            </w:pP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（二十三）其他支出</w:t>
            </w:r>
          </w:p>
        </w:tc>
        <w:tc>
          <w:tcPr>
            <w:tcW w:w="3827" w:type="dxa"/>
            <w:vAlign w:val="center"/>
          </w:tcPr>
          <w:p>
            <w:pPr>
              <w:jc w:val="right"/>
              <w:rPr>
                <w:rFonts w:hint="eastAsia" w:ascii="宋体" w:hAnsi="宋体" w:eastAsia="宋体"/>
                <w:color w:val="000000"/>
                <w:sz w:val="18"/>
                <w:szCs w:val="18"/>
              </w:rPr>
            </w:pPr>
            <w:r>
              <w:rPr>
                <w:rFonts w:hint="eastAsia" w:ascii="宋体" w:hAnsi="宋体" w:eastAsia="宋体"/>
                <w:color w:val="000000"/>
                <w:sz w:val="18"/>
                <w:szCs w:val="18"/>
              </w:rPr>
              <w:t>0.00</w:t>
            </w:r>
          </w:p>
        </w:tc>
      </w:tr>
      <w:permEnd w:id="18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jc w:val="left"/>
              <w:rPr>
                <w:rFonts w:ascii="宋体" w:hAnsi="宋体" w:eastAsia="宋体"/>
                <w:color w:val="000000"/>
                <w:sz w:val="18"/>
                <w:szCs w:val="18"/>
              </w:rPr>
            </w:pPr>
            <w:permStart w:id="183" w:edGrp="everyone" w:colFirst="3" w:colLast="3"/>
          </w:p>
        </w:tc>
        <w:tc>
          <w:tcPr>
            <w:tcW w:w="3826" w:type="dxa"/>
            <w:vAlign w:val="center"/>
          </w:tcPr>
          <w:p>
            <w:pPr>
              <w:jc w:val="right"/>
              <w:rPr>
                <w:rFonts w:ascii="宋体" w:hAnsi="宋体" w:eastAsia="宋体"/>
                <w:color w:val="000000"/>
                <w:sz w:val="18"/>
                <w:szCs w:val="18"/>
              </w:rPr>
            </w:pP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（二十四）债务还本支出</w:t>
            </w:r>
          </w:p>
        </w:tc>
        <w:tc>
          <w:tcPr>
            <w:tcW w:w="3827" w:type="dxa"/>
            <w:vAlign w:val="center"/>
          </w:tcPr>
          <w:p>
            <w:pPr>
              <w:jc w:val="right"/>
              <w:rPr>
                <w:rFonts w:hint="eastAsia" w:ascii="宋体" w:hAnsi="宋体" w:eastAsia="宋体"/>
                <w:color w:val="000000"/>
                <w:sz w:val="18"/>
                <w:szCs w:val="18"/>
              </w:rPr>
            </w:pPr>
            <w:r>
              <w:rPr>
                <w:rFonts w:hint="eastAsia" w:ascii="宋体" w:hAnsi="宋体" w:eastAsia="宋体"/>
                <w:color w:val="000000"/>
                <w:sz w:val="18"/>
                <w:szCs w:val="18"/>
              </w:rPr>
              <w:t>0.00</w:t>
            </w:r>
          </w:p>
        </w:tc>
      </w:tr>
      <w:permEnd w:id="18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jc w:val="left"/>
              <w:rPr>
                <w:rFonts w:ascii="宋体" w:hAnsi="宋体" w:eastAsia="宋体"/>
                <w:color w:val="000000"/>
                <w:sz w:val="18"/>
                <w:szCs w:val="18"/>
              </w:rPr>
            </w:pPr>
            <w:permStart w:id="184" w:edGrp="everyone" w:colFirst="3" w:colLast="3"/>
          </w:p>
        </w:tc>
        <w:tc>
          <w:tcPr>
            <w:tcW w:w="3826" w:type="dxa"/>
            <w:vAlign w:val="center"/>
          </w:tcPr>
          <w:p>
            <w:pPr>
              <w:jc w:val="right"/>
              <w:rPr>
                <w:rFonts w:ascii="宋体" w:hAnsi="宋体" w:eastAsia="宋体"/>
                <w:color w:val="000000"/>
                <w:sz w:val="18"/>
                <w:szCs w:val="18"/>
              </w:rPr>
            </w:pP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（二十五）债务付息支出</w:t>
            </w:r>
          </w:p>
        </w:tc>
        <w:tc>
          <w:tcPr>
            <w:tcW w:w="3827" w:type="dxa"/>
            <w:vAlign w:val="center"/>
          </w:tcPr>
          <w:p>
            <w:pPr>
              <w:jc w:val="right"/>
              <w:rPr>
                <w:rFonts w:hint="eastAsia" w:ascii="宋体" w:hAnsi="宋体" w:eastAsia="宋体"/>
                <w:color w:val="000000"/>
                <w:sz w:val="18"/>
                <w:szCs w:val="18"/>
              </w:rPr>
            </w:pPr>
            <w:r>
              <w:rPr>
                <w:rFonts w:hint="eastAsia" w:ascii="宋体" w:hAnsi="宋体" w:eastAsia="宋体"/>
                <w:color w:val="000000"/>
                <w:sz w:val="18"/>
                <w:szCs w:val="18"/>
              </w:rPr>
              <w:t>0.00</w:t>
            </w:r>
          </w:p>
        </w:tc>
      </w:tr>
      <w:permEnd w:id="18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jc w:val="left"/>
              <w:rPr>
                <w:rFonts w:ascii="宋体" w:hAnsi="宋体" w:eastAsia="宋体"/>
                <w:color w:val="000000"/>
                <w:sz w:val="18"/>
                <w:szCs w:val="18"/>
              </w:rPr>
            </w:pPr>
            <w:permStart w:id="185" w:edGrp="everyone" w:colFirst="3" w:colLast="3"/>
          </w:p>
        </w:tc>
        <w:tc>
          <w:tcPr>
            <w:tcW w:w="3826" w:type="dxa"/>
            <w:vAlign w:val="center"/>
          </w:tcPr>
          <w:p>
            <w:pPr>
              <w:jc w:val="right"/>
              <w:rPr>
                <w:rFonts w:ascii="宋体" w:hAnsi="宋体" w:eastAsia="宋体"/>
                <w:color w:val="000000"/>
                <w:sz w:val="18"/>
                <w:szCs w:val="18"/>
              </w:rPr>
            </w:pP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 xml:space="preserve"> （二十六）债务发行费用支出</w:t>
            </w:r>
          </w:p>
        </w:tc>
        <w:tc>
          <w:tcPr>
            <w:tcW w:w="3827" w:type="dxa"/>
            <w:vAlign w:val="center"/>
          </w:tcPr>
          <w:p>
            <w:pPr>
              <w:jc w:val="right"/>
              <w:rPr>
                <w:rFonts w:hint="eastAsia" w:ascii="宋体" w:hAnsi="宋体" w:eastAsia="宋体"/>
                <w:color w:val="000000"/>
                <w:sz w:val="18"/>
                <w:szCs w:val="18"/>
              </w:rPr>
            </w:pPr>
            <w:r>
              <w:rPr>
                <w:rFonts w:hint="eastAsia" w:ascii="宋体" w:hAnsi="宋体" w:eastAsia="宋体"/>
                <w:color w:val="000000"/>
                <w:sz w:val="18"/>
                <w:szCs w:val="18"/>
              </w:rPr>
              <w:t>0.00</w:t>
            </w:r>
          </w:p>
        </w:tc>
      </w:tr>
      <w:permEnd w:id="18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jc w:val="left"/>
              <w:rPr>
                <w:rFonts w:ascii="宋体" w:hAnsi="宋体" w:eastAsia="宋体"/>
                <w:color w:val="000000"/>
                <w:sz w:val="18"/>
                <w:szCs w:val="18"/>
              </w:rPr>
            </w:pPr>
            <w:permStart w:id="186" w:edGrp="everyone" w:colFirst="3" w:colLast="3"/>
          </w:p>
        </w:tc>
        <w:tc>
          <w:tcPr>
            <w:tcW w:w="3826" w:type="dxa"/>
            <w:vAlign w:val="center"/>
          </w:tcPr>
          <w:p>
            <w:pPr>
              <w:jc w:val="right"/>
              <w:rPr>
                <w:rFonts w:ascii="宋体" w:hAnsi="宋体" w:eastAsia="宋体"/>
                <w:color w:val="000000"/>
                <w:sz w:val="18"/>
                <w:szCs w:val="18"/>
              </w:rPr>
            </w:pPr>
          </w:p>
        </w:tc>
        <w:tc>
          <w:tcPr>
            <w:tcW w:w="3827"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二、结转下年支出</w:t>
            </w:r>
          </w:p>
        </w:tc>
        <w:tc>
          <w:tcPr>
            <w:tcW w:w="3827"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r>
      <w:permEnd w:id="18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827" w:type="dxa"/>
            <w:vAlign w:val="center"/>
          </w:tcPr>
          <w:p>
            <w:pPr>
              <w:widowControl/>
              <w:jc w:val="center"/>
              <w:textAlignment w:val="center"/>
              <w:rPr>
                <w:rFonts w:ascii="宋体" w:hAnsi="宋体" w:eastAsia="宋体"/>
                <w:color w:val="000000"/>
                <w:sz w:val="18"/>
                <w:szCs w:val="18"/>
              </w:rPr>
            </w:pPr>
            <w:permStart w:id="187" w:edGrp="everyone" w:colFirst="1" w:colLast="1"/>
            <w:permStart w:id="188" w:edGrp="everyone" w:colFirst="3" w:colLast="3"/>
            <w:r>
              <w:rPr>
                <w:rFonts w:hint="eastAsia" w:ascii="宋体" w:hAnsi="宋体" w:eastAsia="宋体"/>
                <w:color w:val="000000"/>
                <w:kern w:val="0"/>
                <w:sz w:val="18"/>
                <w:szCs w:val="18"/>
              </w:rPr>
              <w:t>收入总计</w:t>
            </w:r>
          </w:p>
        </w:tc>
        <w:tc>
          <w:tcPr>
            <w:tcW w:w="3826" w:type="dxa"/>
            <w:vAlign w:val="center"/>
          </w:tcPr>
          <w:p>
            <w:pPr>
              <w:jc w:val="right"/>
              <w:rPr>
                <w:rFonts w:ascii="宋体" w:hAnsi="宋体" w:eastAsia="宋体"/>
                <w:color w:val="000000"/>
                <w:sz w:val="18"/>
                <w:szCs w:val="18"/>
              </w:rPr>
            </w:pPr>
            <w:r>
              <w:rPr>
                <w:rFonts w:ascii="宋体" w:hAnsi="宋体" w:eastAsia="宋体"/>
                <w:color w:val="000000"/>
                <w:sz w:val="18"/>
                <w:szCs w:val="18"/>
              </w:rPr>
              <w:t>2,894.74</w:t>
            </w:r>
          </w:p>
        </w:tc>
        <w:tc>
          <w:tcPr>
            <w:tcW w:w="3827" w:type="dxa"/>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kern w:val="0"/>
                <w:sz w:val="18"/>
                <w:szCs w:val="18"/>
              </w:rPr>
              <w:t>支出总计</w:t>
            </w:r>
          </w:p>
        </w:tc>
        <w:tc>
          <w:tcPr>
            <w:tcW w:w="3827" w:type="dxa"/>
            <w:vAlign w:val="center"/>
          </w:tcPr>
          <w:p>
            <w:pPr>
              <w:jc w:val="right"/>
              <w:rPr>
                <w:rFonts w:ascii="宋体" w:hAnsi="宋体" w:eastAsia="宋体"/>
                <w:color w:val="000000"/>
                <w:sz w:val="18"/>
                <w:szCs w:val="18"/>
              </w:rPr>
            </w:pPr>
            <w:r>
              <w:rPr>
                <w:rFonts w:ascii="宋体" w:hAnsi="宋体" w:eastAsia="宋体"/>
                <w:color w:val="000000"/>
                <w:sz w:val="18"/>
                <w:szCs w:val="18"/>
              </w:rPr>
              <w:t>2,894.74</w:t>
            </w:r>
          </w:p>
        </w:tc>
      </w:tr>
      <w:permEnd w:id="187"/>
      <w:permEnd w:id="188"/>
    </w:tbl>
    <w:p>
      <w:pP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注：</w:t>
      </w:r>
      <w:permStart w:id="189" w:edGrp="everyone"/>
      <w:bookmarkStart w:id="79" w:name="PO_part5Table4Remark1"/>
      <w:r>
        <w:rPr>
          <w:rFonts w:hint="eastAsia" w:ascii="宋体" w:hAnsi="宋体" w:eastAsia="宋体" w:cs="宋体"/>
          <w:color w:val="000000"/>
          <w:kern w:val="0"/>
          <w:sz w:val="18"/>
          <w:szCs w:val="18"/>
          <w:lang w:bidi="ar"/>
        </w:rPr>
        <w:t>表中功能分类科目，根据各部门实际预算编制情况编列。</w:t>
      </w:r>
    </w:p>
    <w:p>
      <w:pPr>
        <w:rPr>
          <w:rFonts w:hint="eastAsia" w:ascii="宋体" w:hAnsi="宋体" w:eastAsia="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eastAsia="宋体" w:cs="宋体"/>
          <w:color w:val="000000"/>
          <w:kern w:val="0"/>
          <w:sz w:val="18"/>
          <w:szCs w:val="18"/>
          <w:lang w:bidi="ar"/>
        </w:rPr>
        <w:t>报表金额单位转换时可能存在四舍五入尾数误差。</w:t>
      </w:r>
      <w:permEnd w:id="189"/>
      <w:r>
        <w:rPr>
          <w:rFonts w:hint="eastAsia" w:ascii="宋体" w:hAnsi="宋体" w:eastAsia="宋体" w:cs="宋体"/>
          <w:color w:val="000000"/>
          <w:kern w:val="0"/>
          <w:sz w:val="18"/>
          <w:szCs w:val="18"/>
          <w:lang w:bidi="ar"/>
        </w:rPr>
        <w:t xml:space="preserve"> </w:t>
      </w:r>
      <w:bookmarkEnd w:id="79"/>
      <w:r>
        <w:rPr>
          <w:rFonts w:hint="eastAsia" w:ascii="宋体" w:hAnsi="宋体" w:eastAsia="宋体" w:cs="宋体"/>
          <w:color w:val="000000"/>
          <w:kern w:val="0"/>
          <w:sz w:val="18"/>
          <w:szCs w:val="18"/>
          <w:lang w:bidi="ar"/>
        </w:rPr>
        <w:t xml:space="preserve"> </w:t>
      </w:r>
      <w:bookmarkEnd w:id="77"/>
    </w:p>
    <w:p>
      <w:pPr>
        <w:rPr>
          <w:rFonts w:hint="eastAsia" w:ascii="宋体" w:hAnsi="宋体" w:eastAsia="宋体" w:cs="宋体"/>
          <w:color w:val="000000"/>
          <w:kern w:val="0"/>
          <w:sz w:val="18"/>
          <w:szCs w:val="18"/>
          <w:lang w:bidi="ar"/>
        </w:rPr>
      </w:pPr>
      <w:bookmarkStart w:id="80" w:name="PO_part5Table5"/>
    </w:p>
    <w:tbl>
      <w:tblPr>
        <w:tblStyle w:val="8"/>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1272"/>
        <w:gridCol w:w="2855"/>
        <w:gridCol w:w="1791"/>
        <w:gridCol w:w="2186"/>
        <w:gridCol w:w="2234"/>
        <w:gridCol w:w="1936"/>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5307" w:type="dxa"/>
            <w:gridSpan w:val="8"/>
            <w:tcBorders>
              <w:top w:val="nil"/>
              <w:left w:val="nil"/>
              <w:bottom w:val="nil"/>
              <w:right w:val="nil"/>
            </w:tcBorders>
            <w:vAlign w:val="center"/>
          </w:tcPr>
          <w:p>
            <w:pPr>
              <w:jc w:val="right"/>
              <w:rPr>
                <w:rFonts w:hint="eastAsia" w:ascii="宋体" w:hAnsi="宋体" w:eastAsia="宋体"/>
                <w:color w:val="000000"/>
                <w:kern w:val="0"/>
                <w:sz w:val="18"/>
                <w:szCs w:val="18"/>
              </w:rPr>
            </w:pPr>
            <w:r>
              <w:rPr>
                <w:rFonts w:hint="eastAsia" w:ascii="宋体" w:hAnsi="宋体" w:eastAsia="宋体"/>
                <w:color w:val="000000"/>
                <w:kern w:val="0"/>
                <w:sz w:val="18"/>
                <w:szCs w:val="18"/>
              </w:rPr>
              <w:t>表5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5307" w:type="dxa"/>
            <w:gridSpan w:val="8"/>
            <w:tcBorders>
              <w:top w:val="nil"/>
              <w:left w:val="nil"/>
              <w:bottom w:val="nil"/>
              <w:right w:val="nil"/>
            </w:tcBorders>
            <w:vAlign w:val="center"/>
          </w:tcPr>
          <w:p>
            <w:pPr>
              <w:jc w:val="center"/>
              <w:rPr>
                <w:rFonts w:hint="eastAsia" w:ascii="宋体" w:hAnsi="宋体" w:eastAsia="宋体"/>
                <w:b/>
                <w:bCs/>
                <w:color w:val="000000"/>
                <w:kern w:val="0"/>
                <w:sz w:val="26"/>
                <w:szCs w:val="26"/>
              </w:rPr>
            </w:pPr>
            <w:r>
              <w:rPr>
                <w:rFonts w:hint="eastAsia" w:ascii="宋体" w:hAnsi="宋体" w:eastAsia="宋体"/>
                <w:b/>
                <w:bCs/>
                <w:color w:val="000000"/>
                <w:kern w:val="0"/>
                <w:sz w:val="26"/>
                <w:szCs w:val="26"/>
              </w:rPr>
              <w:t>一般公共预算支出情况表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7313" w:type="dxa"/>
            <w:gridSpan w:val="4"/>
            <w:tcBorders>
              <w:top w:val="nil"/>
              <w:left w:val="nil"/>
              <w:bottom w:val="single" w:color="auto" w:sz="4" w:space="0"/>
              <w:right w:val="nil"/>
            </w:tcBorders>
            <w:vAlign w:val="center"/>
          </w:tcPr>
          <w:p>
            <w:pPr>
              <w:jc w:val="left"/>
              <w:rPr>
                <w:rFonts w:hint="eastAsia" w:ascii="宋体" w:hAnsi="宋体" w:eastAsia="宋体"/>
              </w:rPr>
            </w:pPr>
            <w:r>
              <w:rPr>
                <w:rFonts w:hint="eastAsia" w:ascii="宋体" w:hAnsi="宋体" w:eastAsia="宋体"/>
                <w:color w:val="000000"/>
                <w:kern w:val="0"/>
                <w:sz w:val="18"/>
                <w:szCs w:val="18"/>
              </w:rPr>
              <w:t>单位名称：</w:t>
            </w:r>
            <w:bookmarkStart w:id="81" w:name="PO_part5Table5DivName1"/>
            <w:r>
              <w:rPr>
                <w:rFonts w:hint="eastAsia" w:ascii="宋体" w:hAnsi="宋体" w:eastAsia="宋体"/>
                <w:color w:val="000000"/>
                <w:kern w:val="0"/>
                <w:sz w:val="18"/>
                <w:szCs w:val="18"/>
              </w:rPr>
              <w:t xml:space="preserve"> </w:t>
            </w:r>
            <w:permStart w:id="190" w:edGrp="everyone"/>
            <w:r>
              <w:rPr>
                <w:rFonts w:ascii="宋体" w:hAnsi="宋体" w:eastAsia="宋体"/>
                <w:color w:val="000000"/>
                <w:kern w:val="0"/>
                <w:sz w:val="18"/>
                <w:szCs w:val="18"/>
              </w:rPr>
              <w:t>302005柳州市不动产登记中心</w:t>
            </w:r>
            <w:permEnd w:id="190"/>
            <w:r>
              <w:rPr>
                <w:rFonts w:hint="eastAsia" w:ascii="宋体" w:hAnsi="宋体" w:eastAsia="宋体"/>
                <w:color w:val="000000"/>
                <w:kern w:val="0"/>
                <w:sz w:val="18"/>
                <w:szCs w:val="18"/>
              </w:rPr>
              <w:t xml:space="preserve"> </w:t>
            </w:r>
            <w:bookmarkEnd w:id="81"/>
          </w:p>
        </w:tc>
        <w:tc>
          <w:tcPr>
            <w:tcW w:w="7994" w:type="dxa"/>
            <w:gridSpan w:val="4"/>
            <w:tcBorders>
              <w:top w:val="nil"/>
              <w:left w:val="nil"/>
              <w:bottom w:val="single" w:color="auto" w:sz="4" w:space="0"/>
              <w:right w:val="nil"/>
            </w:tcBorders>
            <w:vAlign w:val="center"/>
          </w:tcPr>
          <w:p>
            <w:pPr>
              <w:jc w:val="right"/>
              <w:rPr>
                <w:rFonts w:hint="eastAsia" w:ascii="宋体" w:hAnsi="宋体" w:eastAsia="宋体"/>
              </w:rPr>
            </w:pPr>
            <w:r>
              <w:rPr>
                <w:rFonts w:hint="eastAsia" w:ascii="宋体" w:hAnsi="宋体" w:eastAsia="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395" w:type="dxa"/>
            <w:vMerge w:val="restart"/>
            <w:tcBorders>
              <w:top w:val="single" w:color="auto" w:sz="4" w:space="0"/>
            </w:tcBorders>
            <w:vAlign w:val="center"/>
          </w:tcPr>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科目编码</w:t>
            </w:r>
          </w:p>
        </w:tc>
        <w:tc>
          <w:tcPr>
            <w:tcW w:w="1272" w:type="dxa"/>
            <w:vMerge w:val="restart"/>
            <w:tcBorders>
              <w:top w:val="single" w:color="auto" w:sz="4" w:space="0"/>
            </w:tcBorders>
            <w:vAlign w:val="center"/>
          </w:tcPr>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部门（单位）代码</w:t>
            </w:r>
          </w:p>
        </w:tc>
        <w:tc>
          <w:tcPr>
            <w:tcW w:w="2855" w:type="dxa"/>
            <w:vMerge w:val="restart"/>
            <w:tcBorders>
              <w:top w:val="single" w:color="auto" w:sz="4" w:space="0"/>
            </w:tcBorders>
            <w:vAlign w:val="center"/>
          </w:tcPr>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部门（单位）名称</w:t>
            </w:r>
          </w:p>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(功能分类科目名称)</w:t>
            </w:r>
          </w:p>
        </w:tc>
        <w:tc>
          <w:tcPr>
            <w:tcW w:w="1791" w:type="dxa"/>
            <w:vMerge w:val="restart"/>
            <w:tcBorders>
              <w:top w:val="single" w:color="auto" w:sz="4" w:space="0"/>
            </w:tcBorders>
            <w:vAlign w:val="center"/>
          </w:tcPr>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合计</w:t>
            </w:r>
          </w:p>
        </w:tc>
        <w:tc>
          <w:tcPr>
            <w:tcW w:w="7994" w:type="dxa"/>
            <w:gridSpan w:val="4"/>
            <w:tcBorders>
              <w:top w:val="single" w:color="auto" w:sz="4" w:space="0"/>
            </w:tcBorders>
            <w:vAlign w:val="center"/>
          </w:tcPr>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本年一般公共预算支出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395" w:type="dxa"/>
            <w:vMerge w:val="continue"/>
            <w:tcBorders>
              <w:bottom w:val="single" w:color="auto" w:sz="4" w:space="0"/>
            </w:tcBorders>
            <w:vAlign w:val="center"/>
          </w:tcPr>
          <w:p>
            <w:pPr>
              <w:widowControl/>
              <w:jc w:val="center"/>
              <w:textAlignment w:val="center"/>
              <w:rPr>
                <w:rFonts w:hint="eastAsia" w:ascii="宋体" w:hAnsi="宋体" w:eastAsia="宋体"/>
                <w:color w:val="000000"/>
                <w:sz w:val="18"/>
                <w:szCs w:val="18"/>
              </w:rPr>
            </w:pPr>
          </w:p>
        </w:tc>
        <w:tc>
          <w:tcPr>
            <w:tcW w:w="1272" w:type="dxa"/>
            <w:vMerge w:val="continue"/>
            <w:tcBorders>
              <w:bottom w:val="single" w:color="auto" w:sz="4" w:space="0"/>
            </w:tcBorders>
            <w:vAlign w:val="center"/>
          </w:tcPr>
          <w:p>
            <w:pPr>
              <w:widowControl/>
              <w:jc w:val="center"/>
              <w:textAlignment w:val="center"/>
              <w:rPr>
                <w:rFonts w:hint="eastAsia" w:ascii="宋体" w:hAnsi="宋体" w:eastAsia="宋体"/>
                <w:color w:val="000000"/>
                <w:sz w:val="18"/>
                <w:szCs w:val="18"/>
              </w:rPr>
            </w:pPr>
          </w:p>
        </w:tc>
        <w:tc>
          <w:tcPr>
            <w:tcW w:w="2855" w:type="dxa"/>
            <w:vMerge w:val="continue"/>
            <w:tcBorders>
              <w:bottom w:val="single" w:color="auto" w:sz="4" w:space="0"/>
            </w:tcBorders>
            <w:vAlign w:val="center"/>
          </w:tcPr>
          <w:p>
            <w:pPr>
              <w:widowControl/>
              <w:jc w:val="center"/>
              <w:textAlignment w:val="center"/>
              <w:rPr>
                <w:rFonts w:hint="eastAsia" w:ascii="宋体" w:hAnsi="宋体" w:eastAsia="宋体"/>
                <w:color w:val="000000"/>
                <w:sz w:val="18"/>
                <w:szCs w:val="18"/>
              </w:rPr>
            </w:pPr>
          </w:p>
        </w:tc>
        <w:tc>
          <w:tcPr>
            <w:tcW w:w="1791" w:type="dxa"/>
            <w:vMerge w:val="continue"/>
            <w:tcBorders>
              <w:bottom w:val="single" w:color="auto" w:sz="4" w:space="0"/>
            </w:tcBorders>
            <w:vAlign w:val="center"/>
          </w:tcPr>
          <w:p>
            <w:pPr>
              <w:widowControl/>
              <w:jc w:val="center"/>
              <w:textAlignment w:val="center"/>
              <w:rPr>
                <w:rFonts w:hint="eastAsia" w:ascii="宋体" w:hAnsi="宋体" w:eastAsia="宋体"/>
                <w:color w:val="000000"/>
                <w:sz w:val="18"/>
                <w:szCs w:val="18"/>
              </w:rPr>
            </w:pPr>
          </w:p>
        </w:tc>
        <w:tc>
          <w:tcPr>
            <w:tcW w:w="6356" w:type="dxa"/>
            <w:gridSpan w:val="3"/>
            <w:tcBorders>
              <w:bottom w:val="single" w:color="auto" w:sz="4" w:space="0"/>
            </w:tcBorders>
            <w:vAlign w:val="center"/>
          </w:tcPr>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基本支出</w:t>
            </w:r>
          </w:p>
        </w:tc>
        <w:tc>
          <w:tcPr>
            <w:tcW w:w="1638" w:type="dxa"/>
            <w:vMerge w:val="restart"/>
            <w:tcBorders>
              <w:bottom w:val="single" w:color="auto" w:sz="4" w:space="0"/>
            </w:tcBorders>
            <w:vAlign w:val="center"/>
          </w:tcPr>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395" w:type="dxa"/>
            <w:vMerge w:val="continue"/>
            <w:tcBorders>
              <w:top w:val="single" w:color="auto" w:sz="4" w:space="0"/>
            </w:tcBorders>
            <w:vAlign w:val="center"/>
          </w:tcPr>
          <w:p>
            <w:pPr>
              <w:jc w:val="right"/>
              <w:rPr>
                <w:rFonts w:hint="eastAsia" w:ascii="宋体" w:hAnsi="宋体" w:eastAsia="宋体"/>
                <w:color w:val="000000"/>
                <w:kern w:val="0"/>
                <w:sz w:val="18"/>
                <w:szCs w:val="18"/>
              </w:rPr>
            </w:pPr>
          </w:p>
        </w:tc>
        <w:tc>
          <w:tcPr>
            <w:tcW w:w="1272" w:type="dxa"/>
            <w:vMerge w:val="continue"/>
            <w:tcBorders>
              <w:top w:val="single" w:color="auto" w:sz="4" w:space="0"/>
            </w:tcBorders>
            <w:vAlign w:val="center"/>
          </w:tcPr>
          <w:p>
            <w:pPr>
              <w:jc w:val="right"/>
              <w:rPr>
                <w:rFonts w:hint="eastAsia" w:ascii="宋体" w:hAnsi="宋体" w:eastAsia="宋体"/>
                <w:color w:val="000000"/>
                <w:kern w:val="0"/>
                <w:sz w:val="18"/>
                <w:szCs w:val="18"/>
              </w:rPr>
            </w:pPr>
          </w:p>
        </w:tc>
        <w:tc>
          <w:tcPr>
            <w:tcW w:w="2855" w:type="dxa"/>
            <w:vMerge w:val="continue"/>
            <w:tcBorders>
              <w:top w:val="single" w:color="auto" w:sz="4" w:space="0"/>
            </w:tcBorders>
            <w:vAlign w:val="center"/>
          </w:tcPr>
          <w:p>
            <w:pPr>
              <w:jc w:val="right"/>
              <w:rPr>
                <w:rFonts w:hint="eastAsia" w:ascii="宋体" w:hAnsi="宋体" w:eastAsia="宋体"/>
                <w:color w:val="000000"/>
                <w:kern w:val="0"/>
                <w:sz w:val="18"/>
                <w:szCs w:val="18"/>
              </w:rPr>
            </w:pPr>
          </w:p>
        </w:tc>
        <w:tc>
          <w:tcPr>
            <w:tcW w:w="1791" w:type="dxa"/>
            <w:vMerge w:val="continue"/>
            <w:tcBorders>
              <w:top w:val="single" w:color="auto" w:sz="4" w:space="0"/>
            </w:tcBorders>
            <w:vAlign w:val="center"/>
          </w:tcPr>
          <w:p>
            <w:pPr>
              <w:jc w:val="right"/>
              <w:rPr>
                <w:rFonts w:hint="eastAsia" w:ascii="宋体" w:hAnsi="宋体" w:eastAsia="宋体"/>
                <w:color w:val="000000"/>
                <w:kern w:val="0"/>
                <w:sz w:val="18"/>
                <w:szCs w:val="18"/>
              </w:rPr>
            </w:pPr>
          </w:p>
        </w:tc>
        <w:tc>
          <w:tcPr>
            <w:tcW w:w="2186" w:type="dxa"/>
            <w:tcBorders>
              <w:top w:val="single" w:color="auto" w:sz="4" w:space="0"/>
            </w:tcBorders>
            <w:vAlign w:val="center"/>
          </w:tcPr>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小计</w:t>
            </w:r>
          </w:p>
        </w:tc>
        <w:tc>
          <w:tcPr>
            <w:tcW w:w="2234" w:type="dxa"/>
            <w:tcBorders>
              <w:top w:val="single" w:color="auto" w:sz="4" w:space="0"/>
            </w:tcBorders>
            <w:vAlign w:val="center"/>
          </w:tcPr>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人员经费</w:t>
            </w:r>
          </w:p>
        </w:tc>
        <w:tc>
          <w:tcPr>
            <w:tcW w:w="1936" w:type="dxa"/>
            <w:tcBorders>
              <w:top w:val="single" w:color="auto" w:sz="4" w:space="0"/>
            </w:tcBorders>
            <w:vAlign w:val="center"/>
          </w:tcPr>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公用经费</w:t>
            </w:r>
          </w:p>
        </w:tc>
        <w:tc>
          <w:tcPr>
            <w:tcW w:w="1638" w:type="dxa"/>
            <w:vMerge w:val="continue"/>
            <w:tcBorders>
              <w:top w:val="single" w:color="auto" w:sz="4" w:space="0"/>
            </w:tcBorders>
            <w:vAlign w:val="center"/>
          </w:tcPr>
          <w:p>
            <w:pPr>
              <w:jc w:val="right"/>
              <w:rPr>
                <w:rFonts w:hint="eastAsia" w:ascii="宋体" w:hAnsi="宋体" w:eastAsia="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1395" w:type="dxa"/>
            <w:vMerge w:val="continue"/>
            <w:vAlign w:val="center"/>
          </w:tcPr>
          <w:p>
            <w:pPr>
              <w:widowControl/>
              <w:textAlignment w:val="center"/>
              <w:rPr>
                <w:rFonts w:hint="eastAsia" w:ascii="宋体" w:hAnsi="宋体" w:eastAsia="宋体"/>
                <w:color w:val="000000"/>
                <w:kern w:val="0"/>
                <w:sz w:val="18"/>
                <w:szCs w:val="18"/>
              </w:rPr>
            </w:pPr>
          </w:p>
        </w:tc>
        <w:tc>
          <w:tcPr>
            <w:tcW w:w="1272" w:type="dxa"/>
            <w:vMerge w:val="continue"/>
            <w:vAlign w:val="center"/>
          </w:tcPr>
          <w:p>
            <w:pPr>
              <w:widowControl/>
              <w:textAlignment w:val="center"/>
              <w:rPr>
                <w:rFonts w:hint="eastAsia" w:ascii="宋体" w:hAnsi="宋体" w:eastAsia="宋体"/>
                <w:color w:val="000000"/>
                <w:kern w:val="0"/>
                <w:sz w:val="18"/>
                <w:szCs w:val="18"/>
              </w:rPr>
            </w:pPr>
          </w:p>
        </w:tc>
        <w:tc>
          <w:tcPr>
            <w:tcW w:w="2855" w:type="dxa"/>
            <w:vMerge w:val="continue"/>
            <w:vAlign w:val="center"/>
          </w:tcPr>
          <w:p>
            <w:pPr>
              <w:widowControl/>
              <w:jc w:val="left"/>
              <w:textAlignment w:val="center"/>
              <w:rPr>
                <w:rFonts w:hint="eastAsia" w:ascii="宋体" w:hAnsi="宋体" w:eastAsia="宋体"/>
                <w:color w:val="000000"/>
                <w:kern w:val="0"/>
                <w:sz w:val="18"/>
                <w:szCs w:val="18"/>
              </w:rPr>
            </w:pPr>
          </w:p>
        </w:tc>
        <w:tc>
          <w:tcPr>
            <w:tcW w:w="1791" w:type="dxa"/>
            <w:vAlign w:val="center"/>
          </w:tcPr>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1</w:t>
            </w:r>
          </w:p>
        </w:tc>
        <w:tc>
          <w:tcPr>
            <w:tcW w:w="2186" w:type="dxa"/>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sz w:val="18"/>
                <w:szCs w:val="18"/>
              </w:rPr>
              <w:t>2</w:t>
            </w:r>
          </w:p>
        </w:tc>
        <w:tc>
          <w:tcPr>
            <w:tcW w:w="2234" w:type="dxa"/>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sz w:val="18"/>
                <w:szCs w:val="18"/>
              </w:rPr>
              <w:t>3</w:t>
            </w:r>
          </w:p>
        </w:tc>
        <w:tc>
          <w:tcPr>
            <w:tcW w:w="1936" w:type="dxa"/>
            <w:vAlign w:val="center"/>
          </w:tcPr>
          <w:p>
            <w:pPr>
              <w:widowControl/>
              <w:jc w:val="center"/>
              <w:textAlignment w:val="center"/>
              <w:rPr>
                <w:rFonts w:ascii="宋体" w:hAnsi="宋体" w:eastAsia="宋体"/>
                <w:color w:val="000000"/>
                <w:sz w:val="18"/>
                <w:szCs w:val="18"/>
              </w:rPr>
            </w:pPr>
            <w:r>
              <w:rPr>
                <w:rFonts w:hint="eastAsia" w:ascii="宋体" w:hAnsi="宋体" w:eastAsia="宋体"/>
                <w:color w:val="000000"/>
                <w:sz w:val="18"/>
                <w:szCs w:val="18"/>
              </w:rPr>
              <w:t>4</w:t>
            </w:r>
          </w:p>
        </w:tc>
        <w:tc>
          <w:tcPr>
            <w:tcW w:w="1638" w:type="dxa"/>
            <w:vAlign w:val="center"/>
          </w:tcPr>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95" w:type="dxa"/>
            <w:vAlign w:val="center"/>
          </w:tcPr>
          <w:p>
            <w:pPr>
              <w:widowControl/>
              <w:textAlignment w:val="center"/>
              <w:rPr>
                <w:rFonts w:hint="eastAsia" w:ascii="宋体" w:hAnsi="宋体" w:eastAsia="宋体"/>
                <w:color w:val="000000"/>
                <w:kern w:val="0"/>
                <w:sz w:val="18"/>
                <w:szCs w:val="18"/>
              </w:rPr>
            </w:pPr>
            <w:permStart w:id="191" w:edGrp="everyone" w:colFirst="3" w:colLast="3"/>
            <w:permStart w:id="192" w:edGrp="everyone" w:colFirst="4" w:colLast="4"/>
            <w:permStart w:id="193" w:edGrp="everyone" w:colFirst="5" w:colLast="5"/>
            <w:permStart w:id="194" w:edGrp="everyone" w:colFirst="6" w:colLast="6"/>
            <w:permStart w:id="195" w:edGrp="everyone" w:colFirst="7" w:colLast="7"/>
          </w:p>
        </w:tc>
        <w:tc>
          <w:tcPr>
            <w:tcW w:w="1272" w:type="dxa"/>
            <w:vAlign w:val="center"/>
          </w:tcPr>
          <w:p>
            <w:pPr>
              <w:widowControl/>
              <w:textAlignment w:val="center"/>
              <w:rPr>
                <w:rFonts w:hint="eastAsia" w:ascii="宋体" w:hAnsi="宋体" w:eastAsia="宋体"/>
                <w:color w:val="000000"/>
                <w:kern w:val="0"/>
                <w:sz w:val="18"/>
                <w:szCs w:val="18"/>
              </w:rPr>
            </w:pPr>
          </w:p>
        </w:tc>
        <w:tc>
          <w:tcPr>
            <w:tcW w:w="2855" w:type="dxa"/>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合计</w:t>
            </w:r>
          </w:p>
        </w:tc>
        <w:tc>
          <w:tcPr>
            <w:tcW w:w="1791"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2,894.74</w:t>
            </w:r>
          </w:p>
        </w:tc>
        <w:tc>
          <w:tcPr>
            <w:tcW w:w="2186"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2,262.89</w:t>
            </w:r>
          </w:p>
        </w:tc>
        <w:tc>
          <w:tcPr>
            <w:tcW w:w="223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2,129.13</w:t>
            </w:r>
          </w:p>
        </w:tc>
        <w:tc>
          <w:tcPr>
            <w:tcW w:w="1936"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133.76</w:t>
            </w:r>
          </w:p>
        </w:tc>
        <w:tc>
          <w:tcPr>
            <w:tcW w:w="163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631.85</w:t>
            </w:r>
          </w:p>
        </w:tc>
      </w:tr>
      <w:permEnd w:id="191"/>
      <w:permEnd w:id="192"/>
      <w:permEnd w:id="193"/>
      <w:permEnd w:id="194"/>
      <w:permEnd w:id="19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95" w:type="dxa"/>
            <w:vAlign w:val="center"/>
          </w:tcPr>
          <w:p>
            <w:pPr>
              <w:widowControl/>
              <w:textAlignment w:val="center"/>
              <w:rPr>
                <w:rFonts w:hint="eastAsia" w:ascii="宋体" w:hAnsi="宋体" w:eastAsia="宋体"/>
                <w:color w:val="000000"/>
                <w:kern w:val="0"/>
                <w:sz w:val="18"/>
                <w:szCs w:val="18"/>
              </w:rPr>
            </w:pPr>
            <w:permStart w:id="196" w:edGrp="everyone"/>
          </w:p>
        </w:tc>
        <w:tc>
          <w:tcPr>
            <w:tcW w:w="1272" w:type="dxa"/>
            <w:vAlign w:val="center"/>
          </w:tcPr>
          <w:p>
            <w:pPr>
              <w:widowControl/>
              <w:textAlignment w:val="center"/>
              <w:rPr>
                <w:rFonts w:hint="eastAsia" w:ascii="宋体" w:hAnsi="宋体" w:eastAsia="宋体"/>
                <w:color w:val="000000"/>
                <w:sz w:val="18"/>
                <w:szCs w:val="18"/>
              </w:rPr>
            </w:pPr>
            <w:r>
              <w:rPr>
                <w:rFonts w:ascii="宋体" w:hAnsi="宋体" w:eastAsia="宋体"/>
                <w:color w:val="000000"/>
                <w:kern w:val="0"/>
                <w:sz w:val="18"/>
                <w:szCs w:val="18"/>
              </w:rPr>
              <w:t>302</w:t>
            </w:r>
          </w:p>
        </w:tc>
        <w:tc>
          <w:tcPr>
            <w:tcW w:w="2855"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sz w:val="18"/>
                <w:szCs w:val="18"/>
              </w:rPr>
              <w:t>柳州市自然资源和规划局</w:t>
            </w:r>
          </w:p>
        </w:tc>
        <w:tc>
          <w:tcPr>
            <w:tcW w:w="1791" w:type="dxa"/>
            <w:vAlign w:val="center"/>
          </w:tcPr>
          <w:p>
            <w:pPr>
              <w:jc w:val="right"/>
              <w:rPr>
                <w:rFonts w:hint="eastAsia" w:ascii="宋体" w:hAnsi="宋体" w:eastAsia="宋体"/>
                <w:color w:val="000000"/>
                <w:kern w:val="0"/>
                <w:sz w:val="18"/>
                <w:szCs w:val="18"/>
              </w:rPr>
            </w:pPr>
            <w:r>
              <w:rPr>
                <w:rFonts w:ascii="宋体" w:hAnsi="宋体" w:eastAsia="宋体"/>
                <w:color w:val="000000"/>
                <w:sz w:val="18"/>
                <w:szCs w:val="18"/>
              </w:rPr>
              <w:t>2,894.74</w:t>
            </w:r>
          </w:p>
        </w:tc>
        <w:tc>
          <w:tcPr>
            <w:tcW w:w="2186"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2,262.89</w:t>
            </w:r>
          </w:p>
        </w:tc>
        <w:tc>
          <w:tcPr>
            <w:tcW w:w="223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2,129.13</w:t>
            </w:r>
          </w:p>
        </w:tc>
        <w:tc>
          <w:tcPr>
            <w:tcW w:w="1936"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133.76</w:t>
            </w:r>
          </w:p>
        </w:tc>
        <w:tc>
          <w:tcPr>
            <w:tcW w:w="163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631.85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95" w:type="dxa"/>
            <w:vAlign w:val="center"/>
          </w:tcPr>
          <w:p>
            <w:pPr>
              <w:widowControl/>
              <w:textAlignment w:val="center"/>
              <w:rPr>
                <w:rFonts w:hint="eastAsia" w:ascii="宋体" w:hAnsi="宋体" w:eastAsia="宋体"/>
                <w:color w:val="000000"/>
                <w:kern w:val="0"/>
                <w:sz w:val="18"/>
                <w:szCs w:val="18"/>
              </w:rPr>
            </w:pPr>
          </w:p>
        </w:tc>
        <w:tc>
          <w:tcPr>
            <w:tcW w:w="1272" w:type="dxa"/>
            <w:vAlign w:val="center"/>
          </w:tcPr>
          <w:p>
            <w:pPr>
              <w:widowControl/>
              <w:textAlignment w:val="center"/>
              <w:rPr>
                <w:rFonts w:hint="eastAsia" w:ascii="宋体" w:hAnsi="宋体" w:eastAsia="宋体"/>
                <w:color w:val="000000"/>
                <w:sz w:val="18"/>
                <w:szCs w:val="18"/>
              </w:rPr>
            </w:pPr>
            <w:r>
              <w:rPr>
                <w:rFonts w:ascii="宋体" w:hAnsi="宋体" w:eastAsia="宋体"/>
                <w:color w:val="000000"/>
                <w:kern w:val="0"/>
                <w:sz w:val="18"/>
                <w:szCs w:val="18"/>
              </w:rPr>
              <w:t>302005</w:t>
            </w:r>
          </w:p>
        </w:tc>
        <w:tc>
          <w:tcPr>
            <w:tcW w:w="2855"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sz w:val="18"/>
                <w:szCs w:val="18"/>
              </w:rPr>
              <w:t>柳州市不动产登记中心</w:t>
            </w:r>
          </w:p>
        </w:tc>
        <w:tc>
          <w:tcPr>
            <w:tcW w:w="1791" w:type="dxa"/>
            <w:vAlign w:val="center"/>
          </w:tcPr>
          <w:p>
            <w:pPr>
              <w:jc w:val="right"/>
              <w:rPr>
                <w:rFonts w:hint="eastAsia" w:ascii="宋体" w:hAnsi="宋体" w:eastAsia="宋体"/>
                <w:color w:val="000000"/>
                <w:kern w:val="0"/>
                <w:sz w:val="18"/>
                <w:szCs w:val="18"/>
              </w:rPr>
            </w:pPr>
            <w:r>
              <w:rPr>
                <w:rFonts w:ascii="宋体" w:hAnsi="宋体" w:eastAsia="宋体"/>
                <w:color w:val="000000"/>
                <w:sz w:val="18"/>
                <w:szCs w:val="18"/>
              </w:rPr>
              <w:t>2,894.74</w:t>
            </w:r>
          </w:p>
        </w:tc>
        <w:tc>
          <w:tcPr>
            <w:tcW w:w="2186"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2,262.89</w:t>
            </w:r>
          </w:p>
        </w:tc>
        <w:tc>
          <w:tcPr>
            <w:tcW w:w="223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2,129.13</w:t>
            </w:r>
          </w:p>
        </w:tc>
        <w:tc>
          <w:tcPr>
            <w:tcW w:w="1936"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133.76</w:t>
            </w:r>
          </w:p>
        </w:tc>
        <w:tc>
          <w:tcPr>
            <w:tcW w:w="163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631.85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95"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2080502</w:t>
            </w:r>
          </w:p>
        </w:tc>
        <w:tc>
          <w:tcPr>
            <w:tcW w:w="1272" w:type="dxa"/>
            <w:vAlign w:val="center"/>
          </w:tcPr>
          <w:p>
            <w:pPr>
              <w:rPr>
                <w:rFonts w:hint="eastAsia" w:ascii="宋体" w:hAnsi="宋体" w:eastAsia="宋体"/>
                <w:color w:val="000000"/>
                <w:kern w:val="0"/>
                <w:sz w:val="18"/>
                <w:szCs w:val="18"/>
              </w:rPr>
            </w:pPr>
          </w:p>
        </w:tc>
        <w:tc>
          <w:tcPr>
            <w:tcW w:w="2855"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事业单位离退休</w:t>
            </w:r>
          </w:p>
        </w:tc>
        <w:tc>
          <w:tcPr>
            <w:tcW w:w="1791" w:type="dxa"/>
            <w:vAlign w:val="center"/>
          </w:tcPr>
          <w:p>
            <w:pPr>
              <w:widowControl/>
              <w:jc w:val="right"/>
              <w:textAlignment w:val="center"/>
              <w:rPr>
                <w:rFonts w:hint="eastAsia" w:ascii="宋体" w:hAnsi="宋体" w:eastAsia="宋体"/>
                <w:color w:val="000000"/>
                <w:kern w:val="0"/>
                <w:sz w:val="18"/>
                <w:szCs w:val="18"/>
              </w:rPr>
            </w:pPr>
            <w:r>
              <w:rPr>
                <w:rFonts w:ascii="宋体" w:hAnsi="宋体" w:eastAsia="宋体"/>
                <w:color w:val="000000"/>
                <w:kern w:val="0"/>
                <w:sz w:val="18"/>
                <w:szCs w:val="18"/>
              </w:rPr>
              <w:t>15.13</w:t>
            </w:r>
          </w:p>
        </w:tc>
        <w:tc>
          <w:tcPr>
            <w:tcW w:w="218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15.13</w:t>
            </w:r>
          </w:p>
        </w:tc>
        <w:tc>
          <w:tcPr>
            <w:tcW w:w="223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14.53</w:t>
            </w:r>
          </w:p>
        </w:tc>
        <w:tc>
          <w:tcPr>
            <w:tcW w:w="193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0.60</w:t>
            </w:r>
          </w:p>
        </w:tc>
        <w:tc>
          <w:tcPr>
            <w:tcW w:w="1638" w:type="dxa"/>
            <w:vAlign w:val="center"/>
          </w:tcPr>
          <w:p>
            <w:pPr>
              <w:jc w:val="right"/>
              <w:rPr>
                <w:rFonts w:hint="eastAsia" w:ascii="宋体" w:hAnsi="宋体" w:eastAsia="宋体"/>
                <w:color w:val="000000"/>
                <w:kern w:val="0"/>
                <w:sz w:val="18"/>
                <w:szCs w:val="18"/>
              </w:rPr>
            </w:pPr>
            <w:r>
              <w:rPr>
                <w:rFonts w:ascii="宋体" w:hAnsi="宋体" w:eastAsia="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95"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2080505</w:t>
            </w:r>
          </w:p>
        </w:tc>
        <w:tc>
          <w:tcPr>
            <w:tcW w:w="1272" w:type="dxa"/>
            <w:vAlign w:val="center"/>
          </w:tcPr>
          <w:p>
            <w:pPr>
              <w:rPr>
                <w:rFonts w:hint="eastAsia" w:ascii="宋体" w:hAnsi="宋体" w:eastAsia="宋体"/>
                <w:color w:val="000000"/>
                <w:kern w:val="0"/>
                <w:sz w:val="18"/>
                <w:szCs w:val="18"/>
              </w:rPr>
            </w:pPr>
          </w:p>
        </w:tc>
        <w:tc>
          <w:tcPr>
            <w:tcW w:w="2855"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机关事业单位基本养老保险缴费支出</w:t>
            </w:r>
          </w:p>
        </w:tc>
        <w:tc>
          <w:tcPr>
            <w:tcW w:w="1791" w:type="dxa"/>
            <w:vAlign w:val="center"/>
          </w:tcPr>
          <w:p>
            <w:pPr>
              <w:widowControl/>
              <w:jc w:val="right"/>
              <w:textAlignment w:val="center"/>
              <w:rPr>
                <w:rFonts w:hint="eastAsia" w:ascii="宋体" w:hAnsi="宋体" w:eastAsia="宋体"/>
                <w:color w:val="000000"/>
                <w:kern w:val="0"/>
                <w:sz w:val="18"/>
                <w:szCs w:val="18"/>
              </w:rPr>
            </w:pPr>
            <w:r>
              <w:rPr>
                <w:rFonts w:ascii="宋体" w:hAnsi="宋体" w:eastAsia="宋体"/>
                <w:color w:val="000000"/>
                <w:kern w:val="0"/>
                <w:sz w:val="18"/>
                <w:szCs w:val="18"/>
              </w:rPr>
              <w:t>138.95</w:t>
            </w:r>
          </w:p>
        </w:tc>
        <w:tc>
          <w:tcPr>
            <w:tcW w:w="218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138.95</w:t>
            </w:r>
          </w:p>
        </w:tc>
        <w:tc>
          <w:tcPr>
            <w:tcW w:w="223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138.95</w:t>
            </w:r>
          </w:p>
        </w:tc>
        <w:tc>
          <w:tcPr>
            <w:tcW w:w="193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638" w:type="dxa"/>
            <w:vAlign w:val="center"/>
          </w:tcPr>
          <w:p>
            <w:pPr>
              <w:jc w:val="right"/>
              <w:rPr>
                <w:rFonts w:hint="eastAsia" w:ascii="宋体" w:hAnsi="宋体" w:eastAsia="宋体"/>
                <w:color w:val="000000"/>
                <w:kern w:val="0"/>
                <w:sz w:val="18"/>
                <w:szCs w:val="18"/>
              </w:rPr>
            </w:pPr>
            <w:r>
              <w:rPr>
                <w:rFonts w:ascii="宋体" w:hAnsi="宋体" w:eastAsia="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95"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2080506</w:t>
            </w:r>
          </w:p>
        </w:tc>
        <w:tc>
          <w:tcPr>
            <w:tcW w:w="1272" w:type="dxa"/>
            <w:vAlign w:val="center"/>
          </w:tcPr>
          <w:p>
            <w:pPr>
              <w:rPr>
                <w:rFonts w:hint="eastAsia" w:ascii="宋体" w:hAnsi="宋体" w:eastAsia="宋体"/>
                <w:color w:val="000000"/>
                <w:kern w:val="0"/>
                <w:sz w:val="18"/>
                <w:szCs w:val="18"/>
              </w:rPr>
            </w:pPr>
          </w:p>
        </w:tc>
        <w:tc>
          <w:tcPr>
            <w:tcW w:w="2855"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机关事业单位职业年金缴费支出</w:t>
            </w:r>
          </w:p>
        </w:tc>
        <w:tc>
          <w:tcPr>
            <w:tcW w:w="1791" w:type="dxa"/>
            <w:vAlign w:val="center"/>
          </w:tcPr>
          <w:p>
            <w:pPr>
              <w:widowControl/>
              <w:jc w:val="right"/>
              <w:textAlignment w:val="center"/>
              <w:rPr>
                <w:rFonts w:hint="eastAsia" w:ascii="宋体" w:hAnsi="宋体" w:eastAsia="宋体"/>
                <w:color w:val="000000"/>
                <w:kern w:val="0"/>
                <w:sz w:val="18"/>
                <w:szCs w:val="18"/>
              </w:rPr>
            </w:pPr>
            <w:r>
              <w:rPr>
                <w:rFonts w:ascii="宋体" w:hAnsi="宋体" w:eastAsia="宋体"/>
                <w:color w:val="000000"/>
                <w:kern w:val="0"/>
                <w:sz w:val="18"/>
                <w:szCs w:val="18"/>
              </w:rPr>
              <w:t>69.47</w:t>
            </w:r>
          </w:p>
        </w:tc>
        <w:tc>
          <w:tcPr>
            <w:tcW w:w="218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69.47</w:t>
            </w:r>
          </w:p>
        </w:tc>
        <w:tc>
          <w:tcPr>
            <w:tcW w:w="223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69.47</w:t>
            </w:r>
          </w:p>
        </w:tc>
        <w:tc>
          <w:tcPr>
            <w:tcW w:w="193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638" w:type="dxa"/>
            <w:vAlign w:val="center"/>
          </w:tcPr>
          <w:p>
            <w:pPr>
              <w:jc w:val="right"/>
              <w:rPr>
                <w:rFonts w:hint="eastAsia" w:ascii="宋体" w:hAnsi="宋体" w:eastAsia="宋体"/>
                <w:color w:val="000000"/>
                <w:kern w:val="0"/>
                <w:sz w:val="18"/>
                <w:szCs w:val="18"/>
              </w:rPr>
            </w:pPr>
            <w:r>
              <w:rPr>
                <w:rFonts w:ascii="宋体" w:hAnsi="宋体" w:eastAsia="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95"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2101102</w:t>
            </w:r>
          </w:p>
        </w:tc>
        <w:tc>
          <w:tcPr>
            <w:tcW w:w="1272" w:type="dxa"/>
            <w:vAlign w:val="center"/>
          </w:tcPr>
          <w:p>
            <w:pPr>
              <w:rPr>
                <w:rFonts w:hint="eastAsia" w:ascii="宋体" w:hAnsi="宋体" w:eastAsia="宋体"/>
                <w:color w:val="000000"/>
                <w:kern w:val="0"/>
                <w:sz w:val="18"/>
                <w:szCs w:val="18"/>
              </w:rPr>
            </w:pPr>
          </w:p>
        </w:tc>
        <w:tc>
          <w:tcPr>
            <w:tcW w:w="2855"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事业单位医疗</w:t>
            </w:r>
          </w:p>
        </w:tc>
        <w:tc>
          <w:tcPr>
            <w:tcW w:w="1791" w:type="dxa"/>
            <w:vAlign w:val="center"/>
          </w:tcPr>
          <w:p>
            <w:pPr>
              <w:widowControl/>
              <w:jc w:val="right"/>
              <w:textAlignment w:val="center"/>
              <w:rPr>
                <w:rFonts w:hint="eastAsia" w:ascii="宋体" w:hAnsi="宋体" w:eastAsia="宋体"/>
                <w:color w:val="000000"/>
                <w:kern w:val="0"/>
                <w:sz w:val="18"/>
                <w:szCs w:val="18"/>
              </w:rPr>
            </w:pPr>
            <w:r>
              <w:rPr>
                <w:rFonts w:ascii="宋体" w:hAnsi="宋体" w:eastAsia="宋体"/>
                <w:color w:val="000000"/>
                <w:kern w:val="0"/>
                <w:sz w:val="18"/>
                <w:szCs w:val="18"/>
              </w:rPr>
              <w:t>67.74</w:t>
            </w:r>
          </w:p>
        </w:tc>
        <w:tc>
          <w:tcPr>
            <w:tcW w:w="218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67.74</w:t>
            </w:r>
          </w:p>
        </w:tc>
        <w:tc>
          <w:tcPr>
            <w:tcW w:w="223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67.74</w:t>
            </w:r>
          </w:p>
        </w:tc>
        <w:tc>
          <w:tcPr>
            <w:tcW w:w="193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638" w:type="dxa"/>
            <w:vAlign w:val="center"/>
          </w:tcPr>
          <w:p>
            <w:pPr>
              <w:jc w:val="right"/>
              <w:rPr>
                <w:rFonts w:hint="eastAsia" w:ascii="宋体" w:hAnsi="宋体" w:eastAsia="宋体"/>
                <w:color w:val="000000"/>
                <w:kern w:val="0"/>
                <w:sz w:val="18"/>
                <w:szCs w:val="18"/>
              </w:rPr>
            </w:pPr>
            <w:r>
              <w:rPr>
                <w:rFonts w:ascii="宋体" w:hAnsi="宋体" w:eastAsia="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95"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2200150</w:t>
            </w:r>
          </w:p>
        </w:tc>
        <w:tc>
          <w:tcPr>
            <w:tcW w:w="1272" w:type="dxa"/>
            <w:vAlign w:val="center"/>
          </w:tcPr>
          <w:p>
            <w:pPr>
              <w:rPr>
                <w:rFonts w:hint="eastAsia" w:ascii="宋体" w:hAnsi="宋体" w:eastAsia="宋体"/>
                <w:color w:val="000000"/>
                <w:kern w:val="0"/>
                <w:sz w:val="18"/>
                <w:szCs w:val="18"/>
              </w:rPr>
            </w:pPr>
          </w:p>
        </w:tc>
        <w:tc>
          <w:tcPr>
            <w:tcW w:w="2855"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事业运行</w:t>
            </w:r>
          </w:p>
        </w:tc>
        <w:tc>
          <w:tcPr>
            <w:tcW w:w="1791" w:type="dxa"/>
            <w:vAlign w:val="center"/>
          </w:tcPr>
          <w:p>
            <w:pPr>
              <w:widowControl/>
              <w:jc w:val="right"/>
              <w:textAlignment w:val="center"/>
              <w:rPr>
                <w:rFonts w:hint="eastAsia" w:ascii="宋体" w:hAnsi="宋体" w:eastAsia="宋体"/>
                <w:color w:val="000000"/>
                <w:kern w:val="0"/>
                <w:sz w:val="18"/>
                <w:szCs w:val="18"/>
              </w:rPr>
            </w:pPr>
            <w:r>
              <w:rPr>
                <w:rFonts w:ascii="宋体" w:hAnsi="宋体" w:eastAsia="宋体"/>
                <w:color w:val="000000"/>
                <w:kern w:val="0"/>
                <w:sz w:val="18"/>
                <w:szCs w:val="18"/>
              </w:rPr>
              <w:t>1,867.40</w:t>
            </w:r>
          </w:p>
        </w:tc>
        <w:tc>
          <w:tcPr>
            <w:tcW w:w="218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1,867.40</w:t>
            </w:r>
          </w:p>
        </w:tc>
        <w:tc>
          <w:tcPr>
            <w:tcW w:w="223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1,734.24</w:t>
            </w:r>
          </w:p>
        </w:tc>
        <w:tc>
          <w:tcPr>
            <w:tcW w:w="193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133.16</w:t>
            </w:r>
          </w:p>
        </w:tc>
        <w:tc>
          <w:tcPr>
            <w:tcW w:w="1638" w:type="dxa"/>
            <w:vAlign w:val="center"/>
          </w:tcPr>
          <w:p>
            <w:pPr>
              <w:jc w:val="right"/>
              <w:rPr>
                <w:rFonts w:hint="eastAsia" w:ascii="宋体" w:hAnsi="宋体" w:eastAsia="宋体"/>
                <w:color w:val="000000"/>
                <w:kern w:val="0"/>
                <w:sz w:val="18"/>
                <w:szCs w:val="18"/>
              </w:rPr>
            </w:pPr>
            <w:r>
              <w:rPr>
                <w:rFonts w:ascii="宋体" w:hAnsi="宋体" w:eastAsia="宋体"/>
                <w:color w:val="000000"/>
                <w:kern w:val="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95"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2200199</w:t>
            </w:r>
          </w:p>
        </w:tc>
        <w:tc>
          <w:tcPr>
            <w:tcW w:w="1272" w:type="dxa"/>
            <w:vAlign w:val="center"/>
          </w:tcPr>
          <w:p>
            <w:pPr>
              <w:rPr>
                <w:rFonts w:hint="eastAsia" w:ascii="宋体" w:hAnsi="宋体" w:eastAsia="宋体"/>
                <w:color w:val="000000"/>
                <w:kern w:val="0"/>
                <w:sz w:val="18"/>
                <w:szCs w:val="18"/>
              </w:rPr>
            </w:pPr>
          </w:p>
        </w:tc>
        <w:tc>
          <w:tcPr>
            <w:tcW w:w="2855"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其他自然资源事务支出</w:t>
            </w:r>
          </w:p>
        </w:tc>
        <w:tc>
          <w:tcPr>
            <w:tcW w:w="1791" w:type="dxa"/>
            <w:vAlign w:val="center"/>
          </w:tcPr>
          <w:p>
            <w:pPr>
              <w:widowControl/>
              <w:jc w:val="right"/>
              <w:textAlignment w:val="center"/>
              <w:rPr>
                <w:rFonts w:hint="eastAsia" w:ascii="宋体" w:hAnsi="宋体" w:eastAsia="宋体"/>
                <w:color w:val="000000"/>
                <w:kern w:val="0"/>
                <w:sz w:val="18"/>
                <w:szCs w:val="18"/>
              </w:rPr>
            </w:pPr>
            <w:r>
              <w:rPr>
                <w:rFonts w:ascii="宋体" w:hAnsi="宋体" w:eastAsia="宋体"/>
                <w:color w:val="000000"/>
                <w:kern w:val="0"/>
                <w:sz w:val="18"/>
                <w:szCs w:val="18"/>
              </w:rPr>
              <w:t>631.85</w:t>
            </w:r>
          </w:p>
        </w:tc>
        <w:tc>
          <w:tcPr>
            <w:tcW w:w="218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223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93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638" w:type="dxa"/>
            <w:vAlign w:val="center"/>
          </w:tcPr>
          <w:p>
            <w:pPr>
              <w:jc w:val="right"/>
              <w:rPr>
                <w:rFonts w:hint="eastAsia" w:ascii="宋体" w:hAnsi="宋体" w:eastAsia="宋体"/>
                <w:color w:val="000000"/>
                <w:kern w:val="0"/>
                <w:sz w:val="18"/>
                <w:szCs w:val="18"/>
              </w:rPr>
            </w:pPr>
            <w:r>
              <w:rPr>
                <w:rFonts w:ascii="宋体" w:hAnsi="宋体" w:eastAsia="宋体"/>
                <w:color w:val="000000"/>
                <w:kern w:val="0"/>
                <w:sz w:val="18"/>
                <w:szCs w:val="18"/>
              </w:rPr>
              <w:t>631.85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95" w:type="dxa"/>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2210201</w:t>
            </w:r>
          </w:p>
        </w:tc>
        <w:tc>
          <w:tcPr>
            <w:tcW w:w="1272" w:type="dxa"/>
            <w:vAlign w:val="center"/>
          </w:tcPr>
          <w:p>
            <w:pPr>
              <w:rPr>
                <w:rFonts w:hint="eastAsia" w:ascii="宋体" w:hAnsi="宋体" w:eastAsia="宋体"/>
                <w:color w:val="000000"/>
                <w:kern w:val="0"/>
                <w:sz w:val="18"/>
                <w:szCs w:val="18"/>
              </w:rPr>
            </w:pPr>
          </w:p>
        </w:tc>
        <w:tc>
          <w:tcPr>
            <w:tcW w:w="2855" w:type="dxa"/>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住房公积金</w:t>
            </w:r>
          </w:p>
        </w:tc>
        <w:tc>
          <w:tcPr>
            <w:tcW w:w="1791" w:type="dxa"/>
            <w:vAlign w:val="center"/>
          </w:tcPr>
          <w:p>
            <w:pPr>
              <w:widowControl/>
              <w:jc w:val="right"/>
              <w:textAlignment w:val="center"/>
              <w:rPr>
                <w:rFonts w:hint="eastAsia" w:ascii="宋体" w:hAnsi="宋体" w:eastAsia="宋体"/>
                <w:color w:val="000000"/>
                <w:kern w:val="0"/>
                <w:sz w:val="18"/>
                <w:szCs w:val="18"/>
              </w:rPr>
            </w:pPr>
            <w:r>
              <w:rPr>
                <w:rFonts w:ascii="宋体" w:hAnsi="宋体" w:eastAsia="宋体"/>
                <w:color w:val="000000"/>
                <w:kern w:val="0"/>
                <w:sz w:val="18"/>
                <w:szCs w:val="18"/>
              </w:rPr>
              <w:t>104.21</w:t>
            </w:r>
          </w:p>
        </w:tc>
        <w:tc>
          <w:tcPr>
            <w:tcW w:w="218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104.21</w:t>
            </w:r>
          </w:p>
        </w:tc>
        <w:tc>
          <w:tcPr>
            <w:tcW w:w="223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104.21</w:t>
            </w:r>
          </w:p>
        </w:tc>
        <w:tc>
          <w:tcPr>
            <w:tcW w:w="193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638" w:type="dxa"/>
            <w:vAlign w:val="center"/>
          </w:tcPr>
          <w:p>
            <w:pPr>
              <w:jc w:val="right"/>
              <w:rPr>
                <w:rFonts w:hint="eastAsia" w:ascii="宋体" w:hAnsi="宋体" w:eastAsia="宋体"/>
                <w:color w:val="000000"/>
                <w:kern w:val="0"/>
                <w:sz w:val="18"/>
                <w:szCs w:val="18"/>
              </w:rPr>
            </w:pPr>
            <w:r>
              <w:rPr>
                <w:rFonts w:ascii="宋体" w:hAnsi="宋体" w:eastAsia="宋体"/>
                <w:color w:val="000000"/>
                <w:kern w:val="0"/>
                <w:sz w:val="18"/>
                <w:szCs w:val="18"/>
              </w:rPr>
              <w:t>0.00</w:t>
            </w:r>
          </w:p>
        </w:tc>
      </w:tr>
      <w:permEnd w:id="196"/>
    </w:tbl>
    <w:p>
      <w:pPr>
        <w:rPr>
          <w:rFonts w:ascii="宋体" w:hAnsi="宋体" w:eastAsia="宋体"/>
        </w:rPr>
        <w:sectPr>
          <w:pgSz w:w="16838" w:h="11906" w:orient="landscape"/>
          <w:pgMar w:top="1800" w:right="1440" w:bottom="1800" w:left="1440" w:header="851" w:footer="992" w:gutter="0"/>
          <w:cols w:space="720" w:num="1"/>
          <w:docGrid w:type="lines" w:linePitch="312" w:charSpace="0"/>
        </w:sectPr>
      </w:pPr>
      <w:r>
        <w:rPr>
          <w:rFonts w:hint="eastAsia" w:ascii="宋体" w:hAnsi="宋体" w:eastAsia="宋体" w:cs="宋体"/>
          <w:color w:val="000000"/>
          <w:kern w:val="0"/>
          <w:sz w:val="18"/>
          <w:szCs w:val="18"/>
          <w:lang w:bidi="ar"/>
        </w:rPr>
        <w:t>注：</w:t>
      </w:r>
      <w:bookmarkStart w:id="82" w:name="PO_part5Table5Remark1"/>
      <w:permStart w:id="197" w:edGrp="everyone"/>
      <w:r>
        <w:rPr>
          <w:rFonts w:hint="eastAsia" w:ascii="宋体" w:hAnsi="宋体" w:eastAsia="宋体" w:cs="宋体"/>
          <w:color w:val="000000"/>
          <w:kern w:val="0"/>
          <w:sz w:val="18"/>
          <w:szCs w:val="18"/>
          <w:lang w:bidi="ar"/>
        </w:rPr>
        <w:t>报表金额单位转换时可能存在四舍五入尾数误差。</w:t>
      </w:r>
      <w:permEnd w:id="197"/>
      <w:r>
        <w:rPr>
          <w:rFonts w:hint="eastAsia" w:ascii="宋体" w:hAnsi="宋体" w:eastAsia="宋体" w:cs="宋体"/>
          <w:color w:val="000000"/>
          <w:kern w:val="0"/>
          <w:sz w:val="18"/>
          <w:szCs w:val="18"/>
          <w:lang w:bidi="ar"/>
        </w:rPr>
        <w:t xml:space="preserve"> </w:t>
      </w:r>
      <w:bookmarkEnd w:id="82"/>
      <w:r>
        <w:rPr>
          <w:rFonts w:hint="eastAsia" w:ascii="宋体" w:hAnsi="宋体" w:eastAsia="宋体" w:cs="宋体"/>
          <w:color w:val="000000"/>
          <w:kern w:val="0"/>
          <w:sz w:val="18"/>
          <w:szCs w:val="18"/>
          <w:lang w:bidi="ar"/>
        </w:rPr>
        <w:t xml:space="preserve"> </w:t>
      </w:r>
      <w:bookmarkEnd w:id="80"/>
    </w:p>
    <w:p>
      <w:pPr>
        <w:rPr>
          <w:rFonts w:hint="eastAsia" w:ascii="宋体" w:hAnsi="宋体" w:eastAsia="宋体"/>
          <w:sz w:val="15"/>
          <w:szCs w:val="15"/>
        </w:rPr>
      </w:pPr>
      <w:bookmarkStart w:id="83" w:name="PO_part5Table6"/>
    </w:p>
    <w:tbl>
      <w:tblPr>
        <w:tblStyle w:val="8"/>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1"/>
        <w:gridCol w:w="3061"/>
        <w:gridCol w:w="3061"/>
        <w:gridCol w:w="1020"/>
        <w:gridCol w:w="2042"/>
        <w:gridCol w:w="3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6"/>
            <w:tcBorders>
              <w:top w:val="nil"/>
              <w:left w:val="nil"/>
              <w:bottom w:val="nil"/>
              <w:right w:val="nil"/>
            </w:tcBorders>
            <w:vAlign w:val="center"/>
          </w:tcPr>
          <w:p>
            <w:pPr>
              <w:jc w:val="right"/>
              <w:rPr>
                <w:rFonts w:hint="eastAsia" w:ascii="宋体" w:hAnsi="宋体" w:eastAsia="宋体"/>
              </w:rPr>
            </w:pPr>
            <w:r>
              <w:rPr>
                <w:rFonts w:hint="eastAsia" w:ascii="宋体" w:hAnsi="宋体" w:eastAsia="宋体"/>
                <w:color w:val="000000"/>
                <w:kern w:val="0"/>
                <w:sz w:val="18"/>
                <w:szCs w:val="18"/>
              </w:rPr>
              <w:t>表6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6"/>
            <w:tcBorders>
              <w:top w:val="nil"/>
              <w:left w:val="nil"/>
              <w:bottom w:val="nil"/>
              <w:right w:val="nil"/>
            </w:tcBorders>
            <w:vAlign w:val="center"/>
          </w:tcPr>
          <w:p>
            <w:pPr>
              <w:jc w:val="center"/>
              <w:rPr>
                <w:rFonts w:hint="eastAsia" w:ascii="宋体" w:hAnsi="宋体" w:eastAsia="宋体"/>
              </w:rPr>
            </w:pPr>
            <w:r>
              <w:rPr>
                <w:rFonts w:hint="eastAsia" w:ascii="宋体" w:hAnsi="宋体" w:eastAsia="宋体"/>
                <w:b/>
                <w:bCs/>
                <w:color w:val="000000"/>
                <w:kern w:val="0"/>
                <w:sz w:val="26"/>
                <w:szCs w:val="26"/>
              </w:rPr>
              <w:t>一般公共预算基本支出情况表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203" w:type="dxa"/>
            <w:gridSpan w:val="4"/>
            <w:tcBorders>
              <w:top w:val="nil"/>
              <w:left w:val="nil"/>
              <w:bottom w:val="single" w:color="000000" w:sz="4" w:space="0"/>
              <w:right w:val="nil"/>
            </w:tcBorders>
            <w:vAlign w:val="center"/>
          </w:tcPr>
          <w:p>
            <w:pPr>
              <w:jc w:val="left"/>
              <w:rPr>
                <w:rFonts w:hint="eastAsia" w:ascii="宋体" w:hAnsi="宋体" w:eastAsia="宋体"/>
              </w:rPr>
            </w:pPr>
            <w:r>
              <w:rPr>
                <w:rFonts w:hint="eastAsia" w:ascii="宋体" w:hAnsi="宋体" w:eastAsia="宋体"/>
                <w:color w:val="000000"/>
                <w:kern w:val="0"/>
                <w:sz w:val="18"/>
                <w:szCs w:val="18"/>
              </w:rPr>
              <w:t>单位名称：</w:t>
            </w:r>
            <w:bookmarkStart w:id="84" w:name="PO_part5Table6DivName1"/>
            <w:r>
              <w:rPr>
                <w:rFonts w:hint="eastAsia" w:ascii="宋体" w:hAnsi="宋体" w:eastAsia="宋体"/>
                <w:color w:val="000000"/>
                <w:kern w:val="0"/>
                <w:sz w:val="18"/>
                <w:szCs w:val="18"/>
              </w:rPr>
              <w:t xml:space="preserve"> </w:t>
            </w:r>
            <w:permStart w:id="198" w:edGrp="everyone"/>
            <w:r>
              <w:rPr>
                <w:rFonts w:ascii="宋体" w:hAnsi="宋体" w:eastAsia="宋体"/>
                <w:color w:val="000000"/>
                <w:kern w:val="0"/>
                <w:sz w:val="18"/>
                <w:szCs w:val="18"/>
              </w:rPr>
              <w:t>302005柳州市不动产登记中心</w:t>
            </w:r>
            <w:permEnd w:id="198"/>
            <w:r>
              <w:rPr>
                <w:rFonts w:hint="eastAsia" w:ascii="宋体" w:hAnsi="宋体" w:eastAsia="宋体"/>
                <w:color w:val="000000"/>
                <w:kern w:val="0"/>
                <w:sz w:val="18"/>
                <w:szCs w:val="18"/>
              </w:rPr>
              <w:t xml:space="preserve"> </w:t>
            </w:r>
            <w:bookmarkEnd w:id="84"/>
          </w:p>
        </w:tc>
        <w:tc>
          <w:tcPr>
            <w:tcW w:w="5104" w:type="dxa"/>
            <w:gridSpan w:val="2"/>
            <w:tcBorders>
              <w:top w:val="nil"/>
              <w:left w:val="nil"/>
              <w:bottom w:val="single" w:color="000000" w:sz="4" w:space="0"/>
              <w:right w:val="nil"/>
            </w:tcBorders>
            <w:vAlign w:val="center"/>
          </w:tcPr>
          <w:p>
            <w:pPr>
              <w:jc w:val="right"/>
              <w:rPr>
                <w:rFonts w:hint="eastAsia" w:ascii="宋体" w:hAnsi="宋体" w:eastAsia="宋体"/>
              </w:rPr>
            </w:pPr>
            <w:r>
              <w:rPr>
                <w:rFonts w:hint="eastAsia" w:ascii="宋体" w:hAnsi="宋体" w:eastAsia="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612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部门预算支出经济分类科目</w:t>
            </w:r>
          </w:p>
        </w:tc>
        <w:tc>
          <w:tcPr>
            <w:tcW w:w="918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本年一般公共预算基本支出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tblHeader/>
        </w:trPr>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科目编码</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科目名称</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合计</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人员经费</w:t>
            </w:r>
          </w:p>
        </w:tc>
        <w:tc>
          <w:tcPr>
            <w:tcW w:w="30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olor w:val="000000"/>
                <w:sz w:val="18"/>
                <w:szCs w:val="18"/>
              </w:rPr>
            </w:pPr>
            <w:permStart w:id="199" w:edGrp="everyone" w:colFirst="2" w:colLast="2"/>
            <w:permStart w:id="200" w:edGrp="everyone" w:colFirst="3" w:colLast="3"/>
            <w:permStart w:id="201" w:edGrp="everyone" w:colFirst="4" w:colLast="4"/>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合计</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2,262.89</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2,129.13</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133.76</w:t>
            </w:r>
          </w:p>
        </w:tc>
      </w:tr>
      <w:permEnd w:id="199"/>
      <w:permEnd w:id="200"/>
      <w:permEnd w:id="20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olor w:val="000000"/>
                <w:sz w:val="18"/>
                <w:szCs w:val="18"/>
              </w:rPr>
            </w:pPr>
            <w:permStart w:id="202" w:edGrp="everyone"/>
            <w:r>
              <w:rPr>
                <w:rFonts w:ascii="宋体" w:hAnsi="宋体" w:eastAsia="宋体"/>
                <w:color w:val="000000"/>
                <w:sz w:val="18"/>
                <w:szCs w:val="18"/>
              </w:rPr>
              <w:t>301</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sz w:val="18"/>
                <w:szCs w:val="18"/>
              </w:rPr>
            </w:pPr>
            <w:r>
              <w:rPr>
                <w:rFonts w:hint="eastAsia" w:ascii="宋体" w:hAnsi="宋体" w:eastAsia="宋体"/>
                <w:color w:val="000000"/>
                <w:sz w:val="18"/>
                <w:szCs w:val="18"/>
              </w:rPr>
              <w:t>工资福利支出</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2,071.18</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2,071.18</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sz w:val="18"/>
                <w:szCs w:val="18"/>
              </w:rPr>
            </w:pPr>
            <w:r>
              <w:rPr>
                <w:rFonts w:ascii="宋体" w:hAnsi="宋体" w:eastAsia="宋体"/>
                <w:color w:val="000000"/>
                <w:kern w:val="0"/>
                <w:sz w:val="18"/>
                <w:szCs w:val="18"/>
              </w:rPr>
              <w:t>30101</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sz w:val="18"/>
                <w:szCs w:val="18"/>
              </w:rPr>
            </w:pPr>
            <w:r>
              <w:rPr>
                <w:rFonts w:hint="eastAsia" w:ascii="宋体" w:hAnsi="宋体" w:eastAsia="宋体"/>
                <w:color w:val="000000"/>
                <w:kern w:val="0"/>
                <w:sz w:val="18"/>
                <w:szCs w:val="18"/>
              </w:rPr>
              <w:t>基本工资</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310.78</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310.78</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30102</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津贴补贴</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15.28</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15.28</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30107</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绩效工资</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556.46</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556.46</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30108</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机关事业单位基本养老保险缴费</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138.95</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138.95</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30109</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职业年金缴费</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69.47</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69.47</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30110</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职工基本医疗保险缴费</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67.74</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67.74</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30112</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其他社会保障缴费</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5.72</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5.72</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30113</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住房公积金</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104.21</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104.21</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30199</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其他工资福利支出</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802.58</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802.58</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302</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商品和服务支出</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133.76</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133.76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30201</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办公费</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8.88</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30202</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印刷费</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2.13</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30205</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水费</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1.78</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30206</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电费</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5.68</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30207</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邮电费</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4.62</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30209</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物业管理费</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1.42</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30211</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差旅费</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23.43</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23.43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30213</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维修（护）费</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2.84</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30215</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会议费</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2.84</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30216</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培训费</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4.26</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30217</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公务接待费</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2.49</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30228</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工会经费</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17.37</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17.37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30229</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福利费</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4.97</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4.97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30231</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公务用车运行维护费</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10.00</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30299</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其他商品和服务支出</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41.07</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41.07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303</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对个人和家庭的补助</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57.95</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57.95</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30302</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退休费</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12.13</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12.13</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3061"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olor w:val="000000"/>
                <w:kern w:val="0"/>
                <w:sz w:val="18"/>
                <w:szCs w:val="18"/>
              </w:rPr>
            </w:pPr>
            <w:r>
              <w:rPr>
                <w:rFonts w:ascii="宋体" w:hAnsi="宋体" w:eastAsia="宋体"/>
                <w:color w:val="000000"/>
                <w:kern w:val="0"/>
                <w:sz w:val="18"/>
                <w:szCs w:val="18"/>
              </w:rPr>
              <w:t>30399</w:t>
            </w:r>
          </w:p>
        </w:tc>
        <w:tc>
          <w:tcPr>
            <w:tcW w:w="3061"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其他对个人和家庭的补助</w:t>
            </w:r>
          </w:p>
        </w:tc>
        <w:tc>
          <w:tcPr>
            <w:tcW w:w="306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45.82</w:t>
            </w:r>
          </w:p>
        </w:tc>
        <w:tc>
          <w:tcPr>
            <w:tcW w:w="3062"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45.82</w:t>
            </w:r>
          </w:p>
        </w:tc>
        <w:tc>
          <w:tcPr>
            <w:tcW w:w="3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r>
      <w:permEnd w:id="202"/>
    </w:tbl>
    <w:p>
      <w:pPr>
        <w:rPr>
          <w:rFonts w:ascii="宋体" w:hAnsi="宋体" w:eastAsia="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eastAsia="宋体" w:cs="宋体"/>
          <w:color w:val="000000"/>
          <w:kern w:val="0"/>
          <w:sz w:val="18"/>
          <w:szCs w:val="18"/>
          <w:lang w:bidi="ar"/>
        </w:rPr>
        <w:t>注：</w:t>
      </w:r>
      <w:bookmarkStart w:id="85" w:name="PO_part5Table6Remark1"/>
      <w:permStart w:id="203" w:edGrp="everyone"/>
      <w:r>
        <w:rPr>
          <w:rFonts w:hint="eastAsia" w:ascii="宋体" w:hAnsi="宋体" w:eastAsia="宋体" w:cs="宋体"/>
          <w:color w:val="000000"/>
          <w:kern w:val="0"/>
          <w:sz w:val="18"/>
          <w:szCs w:val="18"/>
          <w:lang w:bidi="ar"/>
        </w:rPr>
        <w:t>报表金额单位转换时可能存在四舍五入尾数误差。</w:t>
      </w:r>
      <w:permEnd w:id="203"/>
      <w:r>
        <w:rPr>
          <w:rFonts w:hint="eastAsia" w:ascii="宋体" w:hAnsi="宋体" w:eastAsia="宋体" w:cs="宋体"/>
          <w:color w:val="000000"/>
          <w:kern w:val="0"/>
          <w:sz w:val="18"/>
          <w:szCs w:val="18"/>
          <w:lang w:bidi="ar"/>
        </w:rPr>
        <w:t xml:space="preserve"> </w:t>
      </w:r>
      <w:bookmarkEnd w:id="85"/>
      <w:r>
        <w:rPr>
          <w:rFonts w:hint="eastAsia" w:ascii="宋体" w:hAnsi="宋体" w:eastAsia="宋体" w:cs="宋体"/>
          <w:color w:val="000000"/>
          <w:kern w:val="0"/>
          <w:sz w:val="18"/>
          <w:szCs w:val="18"/>
          <w:lang w:bidi="ar"/>
        </w:rPr>
        <w:t xml:space="preserve"> </w:t>
      </w:r>
      <w:bookmarkEnd w:id="83"/>
    </w:p>
    <w:p>
      <w:pPr>
        <w:rPr>
          <w:rFonts w:hint="eastAsia" w:ascii="宋体" w:hAnsi="宋体" w:eastAsia="宋体" w:cs="宋体"/>
          <w:color w:val="000000"/>
          <w:kern w:val="0"/>
          <w:sz w:val="18"/>
          <w:szCs w:val="18"/>
          <w:lang w:bidi="ar"/>
        </w:rPr>
      </w:pPr>
      <w:bookmarkStart w:id="86" w:name="PO_part5Table7"/>
    </w:p>
    <w:tbl>
      <w:tblPr>
        <w:tblStyle w:val="8"/>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76"/>
        <w:gridCol w:w="1113"/>
        <w:gridCol w:w="1155"/>
        <w:gridCol w:w="1134"/>
        <w:gridCol w:w="851"/>
        <w:gridCol w:w="1275"/>
        <w:gridCol w:w="1134"/>
        <w:gridCol w:w="993"/>
        <w:gridCol w:w="1275"/>
        <w:gridCol w:w="1286"/>
        <w:gridCol w:w="1286"/>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13"/>
            <w:tcBorders>
              <w:top w:val="nil"/>
              <w:left w:val="nil"/>
              <w:bottom w:val="nil"/>
              <w:right w:val="nil"/>
            </w:tcBorders>
            <w:vAlign w:val="center"/>
          </w:tcPr>
          <w:p>
            <w:pPr>
              <w:jc w:val="right"/>
              <w:rPr>
                <w:rFonts w:hint="eastAsia" w:ascii="宋体" w:hAnsi="宋体" w:eastAsia="宋体"/>
                <w:color w:val="000000"/>
                <w:kern w:val="0"/>
                <w:sz w:val="18"/>
                <w:szCs w:val="18"/>
              </w:rPr>
            </w:pPr>
            <w:r>
              <w:rPr>
                <w:rFonts w:hint="eastAsia" w:ascii="宋体" w:hAnsi="宋体" w:eastAsia="宋体"/>
                <w:color w:val="000000"/>
                <w:kern w:val="0"/>
                <w:sz w:val="18"/>
                <w:szCs w:val="18"/>
              </w:rPr>
              <w:t>表7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13"/>
            <w:tcBorders>
              <w:top w:val="nil"/>
              <w:left w:val="nil"/>
              <w:bottom w:val="nil"/>
              <w:right w:val="nil"/>
            </w:tcBorders>
            <w:vAlign w:val="center"/>
          </w:tcPr>
          <w:p>
            <w:pPr>
              <w:ind w:firstLine="522" w:firstLineChars="200"/>
              <w:jc w:val="center"/>
              <w:rPr>
                <w:rFonts w:hint="eastAsia" w:ascii="宋体" w:hAnsi="宋体" w:eastAsia="宋体"/>
                <w:b/>
                <w:bCs/>
                <w:color w:val="000000"/>
                <w:kern w:val="0"/>
                <w:sz w:val="26"/>
                <w:szCs w:val="26"/>
              </w:rPr>
            </w:pPr>
            <w:r>
              <w:rPr>
                <w:rFonts w:ascii="宋体" w:hAnsi="宋体" w:eastAsia="宋体"/>
                <w:b/>
                <w:bCs/>
                <w:color w:val="000000"/>
                <w:kern w:val="0"/>
                <w:sz w:val="26"/>
                <w:szCs w:val="26"/>
              </w:rPr>
              <w:t>财政拨款三公两费支出情况</w:t>
            </w:r>
            <w:r>
              <w:rPr>
                <w:rFonts w:hint="eastAsia" w:ascii="宋体" w:hAnsi="宋体" w:eastAsia="宋体"/>
                <w:b/>
                <w:bCs/>
                <w:color w:val="000000"/>
                <w:kern w:val="0"/>
                <w:sz w:val="26"/>
                <w:szCs w:val="26"/>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0173" w:type="dxa"/>
            <w:gridSpan w:val="9"/>
            <w:tcBorders>
              <w:top w:val="nil"/>
              <w:left w:val="nil"/>
              <w:bottom w:val="single" w:color="auto" w:sz="4" w:space="0"/>
              <w:right w:val="nil"/>
            </w:tcBorders>
            <w:vAlign w:val="center"/>
          </w:tcPr>
          <w:p>
            <w:pPr>
              <w:jc w:val="left"/>
              <w:rPr>
                <w:rFonts w:hint="eastAsia" w:ascii="宋体" w:hAnsi="宋体" w:eastAsia="宋体"/>
              </w:rPr>
            </w:pPr>
            <w:r>
              <w:rPr>
                <w:rFonts w:hint="eastAsia" w:ascii="宋体" w:hAnsi="宋体" w:eastAsia="宋体"/>
                <w:color w:val="000000"/>
                <w:kern w:val="0"/>
                <w:sz w:val="18"/>
                <w:szCs w:val="18"/>
              </w:rPr>
              <w:t>单位名称：</w:t>
            </w:r>
            <w:bookmarkStart w:id="87" w:name="PO_part5Table7DivName1"/>
            <w:r>
              <w:rPr>
                <w:rFonts w:hint="eastAsia" w:ascii="宋体" w:hAnsi="宋体" w:eastAsia="宋体"/>
                <w:color w:val="000000"/>
                <w:kern w:val="0"/>
                <w:sz w:val="18"/>
                <w:szCs w:val="18"/>
              </w:rPr>
              <w:t xml:space="preserve"> </w:t>
            </w:r>
            <w:permStart w:id="204" w:edGrp="everyone"/>
            <w:r>
              <w:rPr>
                <w:rFonts w:ascii="宋体" w:hAnsi="宋体" w:eastAsia="宋体"/>
                <w:color w:val="000000"/>
                <w:kern w:val="0"/>
                <w:sz w:val="18"/>
                <w:szCs w:val="18"/>
              </w:rPr>
              <w:t>302005柳州市不动产登记中心</w:t>
            </w:r>
            <w:permEnd w:id="204"/>
            <w:r>
              <w:rPr>
                <w:rFonts w:hint="eastAsia" w:ascii="宋体" w:hAnsi="宋体" w:eastAsia="宋体"/>
                <w:color w:val="000000"/>
                <w:kern w:val="0"/>
                <w:sz w:val="18"/>
                <w:szCs w:val="18"/>
              </w:rPr>
              <w:t xml:space="preserve"> </w:t>
            </w:r>
            <w:bookmarkEnd w:id="87"/>
          </w:p>
        </w:tc>
        <w:tc>
          <w:tcPr>
            <w:tcW w:w="5134" w:type="dxa"/>
            <w:gridSpan w:val="4"/>
            <w:tcBorders>
              <w:top w:val="nil"/>
              <w:left w:val="nil"/>
              <w:bottom w:val="single" w:color="auto" w:sz="4" w:space="0"/>
              <w:right w:val="nil"/>
            </w:tcBorders>
            <w:vAlign w:val="center"/>
          </w:tcPr>
          <w:p>
            <w:pPr>
              <w:jc w:val="right"/>
              <w:rPr>
                <w:rFonts w:hint="eastAsia" w:ascii="宋体" w:hAnsi="宋体" w:eastAsia="宋体"/>
                <w:color w:val="000000"/>
                <w:kern w:val="0"/>
                <w:sz w:val="18"/>
                <w:szCs w:val="18"/>
              </w:rPr>
            </w:pPr>
            <w:r>
              <w:rPr>
                <w:rFonts w:hint="eastAsia" w:ascii="宋体" w:hAnsi="宋体" w:eastAsia="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42" w:type="dxa"/>
            <w:vMerge w:val="restart"/>
            <w:tcBorders>
              <w:top w:val="single" w:color="auto"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部门（单位）代码</w:t>
            </w:r>
          </w:p>
        </w:tc>
        <w:tc>
          <w:tcPr>
            <w:tcW w:w="1276" w:type="dxa"/>
            <w:vMerge w:val="restart"/>
            <w:tcBorders>
              <w:top w:val="single" w:color="auto"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部门（单位）名称</w:t>
            </w:r>
          </w:p>
        </w:tc>
        <w:tc>
          <w:tcPr>
            <w:tcW w:w="1113" w:type="dxa"/>
            <w:vMerge w:val="restart"/>
            <w:tcBorders>
              <w:top w:val="single" w:color="auto" w:sz="4" w:space="0"/>
            </w:tcBorders>
            <w:vAlign w:val="center"/>
          </w:tcPr>
          <w:p>
            <w:pPr>
              <w:jc w:val="left"/>
              <w:textAlignment w:val="center"/>
              <w:rPr>
                <w:rFonts w:hint="eastAsia" w:ascii="宋体" w:hAnsi="宋体" w:eastAsia="宋体"/>
                <w:color w:val="000000"/>
                <w:sz w:val="18"/>
                <w:szCs w:val="18"/>
              </w:rPr>
            </w:pPr>
            <w:r>
              <w:rPr>
                <w:rFonts w:hint="eastAsia" w:ascii="宋体" w:hAnsi="宋体" w:eastAsia="宋体"/>
                <w:color w:val="000000"/>
                <w:sz w:val="18"/>
                <w:szCs w:val="18"/>
              </w:rPr>
              <w:t>资金性质</w:t>
            </w:r>
          </w:p>
        </w:tc>
        <w:tc>
          <w:tcPr>
            <w:tcW w:w="6542" w:type="dxa"/>
            <w:gridSpan w:val="6"/>
            <w:tcBorders>
              <w:top w:val="single" w:color="auto"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“三公”经费</w:t>
            </w:r>
          </w:p>
        </w:tc>
        <w:tc>
          <w:tcPr>
            <w:tcW w:w="1275" w:type="dxa"/>
            <w:vMerge w:val="restart"/>
            <w:tcBorders>
              <w:top w:val="single" w:color="auto"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会议费</w:t>
            </w:r>
          </w:p>
        </w:tc>
        <w:tc>
          <w:tcPr>
            <w:tcW w:w="3859" w:type="dxa"/>
            <w:gridSpan w:val="3"/>
            <w:tcBorders>
              <w:top w:val="single" w:color="auto"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培训费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42" w:type="dxa"/>
            <w:vMerge w:val="continue"/>
            <w:vAlign w:val="center"/>
          </w:tcPr>
          <w:p>
            <w:pPr>
              <w:jc w:val="center"/>
              <w:rPr>
                <w:rFonts w:hint="eastAsia" w:ascii="宋体" w:hAnsi="宋体" w:eastAsia="宋体"/>
                <w:color w:val="000000"/>
                <w:sz w:val="18"/>
                <w:szCs w:val="18"/>
              </w:rPr>
            </w:pPr>
          </w:p>
        </w:tc>
        <w:tc>
          <w:tcPr>
            <w:tcW w:w="1276" w:type="dxa"/>
            <w:vMerge w:val="continue"/>
            <w:vAlign w:val="center"/>
          </w:tcPr>
          <w:p>
            <w:pPr>
              <w:jc w:val="left"/>
              <w:textAlignment w:val="center"/>
              <w:rPr>
                <w:rFonts w:hint="eastAsia" w:ascii="宋体" w:hAnsi="宋体" w:eastAsia="宋体"/>
                <w:color w:val="000000"/>
                <w:sz w:val="18"/>
                <w:szCs w:val="18"/>
              </w:rPr>
            </w:pPr>
          </w:p>
        </w:tc>
        <w:tc>
          <w:tcPr>
            <w:tcW w:w="1113" w:type="dxa"/>
            <w:vMerge w:val="continue"/>
            <w:vAlign w:val="center"/>
          </w:tcPr>
          <w:p>
            <w:pPr>
              <w:jc w:val="left"/>
              <w:textAlignment w:val="center"/>
              <w:rPr>
                <w:rFonts w:hint="eastAsia" w:ascii="宋体" w:hAnsi="宋体" w:eastAsia="宋体"/>
                <w:color w:val="000000"/>
                <w:sz w:val="18"/>
                <w:szCs w:val="18"/>
              </w:rPr>
            </w:pPr>
          </w:p>
        </w:tc>
        <w:tc>
          <w:tcPr>
            <w:tcW w:w="1155" w:type="dxa"/>
            <w:vMerge w:val="restart"/>
            <w:tcBorders>
              <w:top w:val="single" w:color="auto"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合计</w:t>
            </w:r>
          </w:p>
        </w:tc>
        <w:tc>
          <w:tcPr>
            <w:tcW w:w="1134" w:type="dxa"/>
            <w:vMerge w:val="restart"/>
            <w:tcBorders>
              <w:top w:val="single" w:color="auto"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因公出国（境）费</w:t>
            </w:r>
          </w:p>
        </w:tc>
        <w:tc>
          <w:tcPr>
            <w:tcW w:w="3260" w:type="dxa"/>
            <w:gridSpan w:val="3"/>
            <w:tcBorders>
              <w:top w:val="single" w:color="auto"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公务用车购置及运行维护费</w:t>
            </w:r>
          </w:p>
        </w:tc>
        <w:tc>
          <w:tcPr>
            <w:tcW w:w="993" w:type="dxa"/>
            <w:vMerge w:val="restart"/>
            <w:tcBorders>
              <w:top w:val="single" w:color="auto" w:sz="4" w:space="0"/>
            </w:tcBorders>
            <w:vAlign w:val="center"/>
          </w:tcPr>
          <w:p>
            <w:pPr>
              <w:jc w:val="center"/>
              <w:rPr>
                <w:rFonts w:ascii="宋体" w:hAnsi="宋体" w:eastAsia="宋体"/>
                <w:color w:val="000000"/>
                <w:sz w:val="18"/>
                <w:szCs w:val="18"/>
              </w:rPr>
            </w:pPr>
            <w:r>
              <w:rPr>
                <w:rFonts w:hint="eastAsia" w:ascii="宋体" w:hAnsi="宋体" w:eastAsia="宋体"/>
                <w:color w:val="000000"/>
                <w:sz w:val="18"/>
                <w:szCs w:val="18"/>
              </w:rPr>
              <w:t>公务接待费</w:t>
            </w:r>
          </w:p>
        </w:tc>
        <w:tc>
          <w:tcPr>
            <w:tcW w:w="1275" w:type="dxa"/>
            <w:vMerge w:val="continue"/>
            <w:vAlign w:val="center"/>
          </w:tcPr>
          <w:p>
            <w:pPr>
              <w:jc w:val="center"/>
              <w:textAlignment w:val="center"/>
              <w:rPr>
                <w:rFonts w:hint="eastAsia" w:ascii="宋体" w:hAnsi="宋体" w:eastAsia="宋体"/>
                <w:color w:val="000000"/>
                <w:sz w:val="18"/>
                <w:szCs w:val="18"/>
              </w:rPr>
            </w:pPr>
          </w:p>
        </w:tc>
        <w:tc>
          <w:tcPr>
            <w:tcW w:w="1286" w:type="dxa"/>
            <w:vMerge w:val="restart"/>
            <w:vAlign w:val="center"/>
          </w:tcPr>
          <w:p>
            <w:pPr>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小计</w:t>
            </w:r>
          </w:p>
        </w:tc>
        <w:tc>
          <w:tcPr>
            <w:tcW w:w="1286" w:type="dxa"/>
            <w:vMerge w:val="restart"/>
            <w:vAlign w:val="center"/>
          </w:tcPr>
          <w:p>
            <w:pPr>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本级资金安排</w:t>
            </w:r>
          </w:p>
        </w:tc>
        <w:tc>
          <w:tcPr>
            <w:tcW w:w="1287" w:type="dxa"/>
            <w:vMerge w:val="restart"/>
            <w:vAlign w:val="center"/>
          </w:tcPr>
          <w:p>
            <w:pPr>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上级补助资金安排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42" w:type="dxa"/>
            <w:vMerge w:val="continue"/>
            <w:vAlign w:val="center"/>
          </w:tcPr>
          <w:p>
            <w:pPr>
              <w:jc w:val="center"/>
              <w:rPr>
                <w:rFonts w:hint="eastAsia" w:ascii="宋体" w:hAnsi="宋体" w:eastAsia="宋体"/>
                <w:color w:val="000000"/>
                <w:sz w:val="18"/>
                <w:szCs w:val="18"/>
              </w:rPr>
            </w:pPr>
          </w:p>
        </w:tc>
        <w:tc>
          <w:tcPr>
            <w:tcW w:w="1276" w:type="dxa"/>
            <w:vMerge w:val="continue"/>
            <w:vAlign w:val="center"/>
          </w:tcPr>
          <w:p>
            <w:pPr>
              <w:jc w:val="left"/>
              <w:textAlignment w:val="center"/>
              <w:rPr>
                <w:rFonts w:hint="eastAsia" w:ascii="宋体" w:hAnsi="宋体" w:eastAsia="宋体"/>
                <w:color w:val="000000"/>
                <w:sz w:val="18"/>
                <w:szCs w:val="18"/>
              </w:rPr>
            </w:pPr>
          </w:p>
        </w:tc>
        <w:tc>
          <w:tcPr>
            <w:tcW w:w="1113" w:type="dxa"/>
            <w:vMerge w:val="continue"/>
            <w:vAlign w:val="center"/>
          </w:tcPr>
          <w:p>
            <w:pPr>
              <w:jc w:val="left"/>
              <w:textAlignment w:val="center"/>
              <w:rPr>
                <w:rFonts w:hint="eastAsia" w:ascii="宋体" w:hAnsi="宋体" w:eastAsia="宋体"/>
                <w:color w:val="000000"/>
                <w:sz w:val="18"/>
                <w:szCs w:val="18"/>
              </w:rPr>
            </w:pPr>
          </w:p>
        </w:tc>
        <w:tc>
          <w:tcPr>
            <w:tcW w:w="1155" w:type="dxa"/>
            <w:vMerge w:val="continue"/>
            <w:vAlign w:val="center"/>
          </w:tcPr>
          <w:p>
            <w:pPr>
              <w:jc w:val="center"/>
              <w:rPr>
                <w:rFonts w:hint="eastAsia" w:ascii="宋体" w:hAnsi="宋体" w:eastAsia="宋体"/>
                <w:color w:val="000000"/>
                <w:sz w:val="18"/>
                <w:szCs w:val="18"/>
              </w:rPr>
            </w:pPr>
          </w:p>
        </w:tc>
        <w:tc>
          <w:tcPr>
            <w:tcW w:w="1134" w:type="dxa"/>
            <w:vMerge w:val="continue"/>
            <w:vAlign w:val="center"/>
          </w:tcPr>
          <w:p>
            <w:pPr>
              <w:jc w:val="center"/>
              <w:rPr>
                <w:rFonts w:hint="eastAsia" w:ascii="宋体" w:hAnsi="宋体" w:eastAsia="宋体"/>
                <w:color w:val="000000"/>
                <w:sz w:val="18"/>
                <w:szCs w:val="18"/>
              </w:rPr>
            </w:pPr>
          </w:p>
        </w:tc>
        <w:tc>
          <w:tcPr>
            <w:tcW w:w="851" w:type="dxa"/>
            <w:tcBorders>
              <w:top w:val="single" w:color="auto"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小计</w:t>
            </w:r>
          </w:p>
        </w:tc>
        <w:tc>
          <w:tcPr>
            <w:tcW w:w="1275" w:type="dxa"/>
            <w:tcBorders>
              <w:top w:val="single" w:color="auto"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公务用车运行维护费</w:t>
            </w:r>
          </w:p>
        </w:tc>
        <w:tc>
          <w:tcPr>
            <w:tcW w:w="1134" w:type="dxa"/>
            <w:tcBorders>
              <w:top w:val="single" w:color="auto"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公务用车购置费</w:t>
            </w:r>
          </w:p>
        </w:tc>
        <w:tc>
          <w:tcPr>
            <w:tcW w:w="993" w:type="dxa"/>
            <w:vMerge w:val="continue"/>
            <w:vAlign w:val="center"/>
          </w:tcPr>
          <w:p>
            <w:pPr>
              <w:jc w:val="center"/>
              <w:rPr>
                <w:rFonts w:hint="eastAsia" w:ascii="宋体" w:hAnsi="宋体" w:eastAsia="宋体"/>
                <w:color w:val="000000"/>
                <w:sz w:val="18"/>
                <w:szCs w:val="18"/>
              </w:rPr>
            </w:pPr>
          </w:p>
        </w:tc>
        <w:tc>
          <w:tcPr>
            <w:tcW w:w="1275" w:type="dxa"/>
            <w:vMerge w:val="continue"/>
            <w:vAlign w:val="center"/>
          </w:tcPr>
          <w:p>
            <w:pPr>
              <w:jc w:val="center"/>
              <w:textAlignment w:val="center"/>
              <w:rPr>
                <w:rFonts w:hint="eastAsia" w:ascii="宋体" w:hAnsi="宋体" w:eastAsia="宋体"/>
                <w:color w:val="000000"/>
                <w:sz w:val="18"/>
                <w:szCs w:val="18"/>
              </w:rPr>
            </w:pPr>
          </w:p>
        </w:tc>
        <w:tc>
          <w:tcPr>
            <w:tcW w:w="1286" w:type="dxa"/>
            <w:vMerge w:val="continue"/>
            <w:vAlign w:val="center"/>
          </w:tcPr>
          <w:p>
            <w:pPr>
              <w:jc w:val="center"/>
              <w:textAlignment w:val="center"/>
              <w:rPr>
                <w:rFonts w:hint="eastAsia" w:ascii="宋体" w:hAnsi="宋体" w:eastAsia="宋体"/>
                <w:color w:val="000000"/>
                <w:sz w:val="18"/>
                <w:szCs w:val="18"/>
              </w:rPr>
            </w:pPr>
          </w:p>
        </w:tc>
        <w:tc>
          <w:tcPr>
            <w:tcW w:w="1286" w:type="dxa"/>
            <w:vMerge w:val="continue"/>
            <w:vAlign w:val="center"/>
          </w:tcPr>
          <w:p>
            <w:pPr>
              <w:jc w:val="center"/>
              <w:textAlignment w:val="center"/>
              <w:rPr>
                <w:rFonts w:hint="eastAsia" w:ascii="宋体" w:hAnsi="宋体" w:eastAsia="宋体"/>
                <w:color w:val="000000"/>
                <w:sz w:val="18"/>
                <w:szCs w:val="18"/>
              </w:rPr>
            </w:pPr>
          </w:p>
        </w:tc>
        <w:tc>
          <w:tcPr>
            <w:tcW w:w="1287" w:type="dxa"/>
            <w:vMerge w:val="continue"/>
            <w:vAlign w:val="center"/>
          </w:tcPr>
          <w:p>
            <w:pPr>
              <w:jc w:val="center"/>
              <w:textAlignment w:val="center"/>
              <w:rPr>
                <w:rFonts w:hint="eastAsia" w:ascii="宋体" w:hAnsi="宋体" w:eastAsia="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42" w:type="dxa"/>
            <w:vMerge w:val="continue"/>
            <w:vAlign w:val="center"/>
          </w:tcPr>
          <w:p>
            <w:pPr>
              <w:jc w:val="center"/>
              <w:rPr>
                <w:rFonts w:hint="eastAsia" w:ascii="宋体" w:hAnsi="宋体" w:eastAsia="宋体"/>
                <w:color w:val="000000"/>
                <w:sz w:val="18"/>
                <w:szCs w:val="18"/>
              </w:rPr>
            </w:pPr>
          </w:p>
        </w:tc>
        <w:tc>
          <w:tcPr>
            <w:tcW w:w="1276" w:type="dxa"/>
            <w:vMerge w:val="continue"/>
            <w:vAlign w:val="center"/>
          </w:tcPr>
          <w:p>
            <w:pPr>
              <w:jc w:val="left"/>
              <w:textAlignment w:val="center"/>
              <w:rPr>
                <w:rFonts w:hint="eastAsia" w:ascii="宋体" w:hAnsi="宋体" w:eastAsia="宋体"/>
                <w:color w:val="000000"/>
                <w:sz w:val="18"/>
                <w:szCs w:val="18"/>
              </w:rPr>
            </w:pPr>
          </w:p>
        </w:tc>
        <w:tc>
          <w:tcPr>
            <w:tcW w:w="1113" w:type="dxa"/>
            <w:vMerge w:val="continue"/>
            <w:vAlign w:val="center"/>
          </w:tcPr>
          <w:p>
            <w:pPr>
              <w:jc w:val="left"/>
              <w:textAlignment w:val="center"/>
              <w:rPr>
                <w:rFonts w:hint="eastAsia" w:ascii="宋体" w:hAnsi="宋体" w:eastAsia="宋体"/>
                <w:color w:val="000000"/>
                <w:sz w:val="18"/>
                <w:szCs w:val="18"/>
              </w:rPr>
            </w:pPr>
          </w:p>
        </w:tc>
        <w:tc>
          <w:tcPr>
            <w:tcW w:w="1155" w:type="dxa"/>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1</w:t>
            </w:r>
          </w:p>
        </w:tc>
        <w:tc>
          <w:tcPr>
            <w:tcW w:w="1134" w:type="dxa"/>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2</w:t>
            </w:r>
          </w:p>
        </w:tc>
        <w:tc>
          <w:tcPr>
            <w:tcW w:w="851" w:type="dxa"/>
            <w:tcBorders>
              <w:top w:val="single" w:color="auto"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3</w:t>
            </w:r>
          </w:p>
        </w:tc>
        <w:tc>
          <w:tcPr>
            <w:tcW w:w="1275" w:type="dxa"/>
            <w:tcBorders>
              <w:top w:val="single" w:color="auto"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4</w:t>
            </w:r>
          </w:p>
        </w:tc>
        <w:tc>
          <w:tcPr>
            <w:tcW w:w="1134" w:type="dxa"/>
            <w:tcBorders>
              <w:top w:val="single" w:color="auto"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5</w:t>
            </w:r>
          </w:p>
        </w:tc>
        <w:tc>
          <w:tcPr>
            <w:tcW w:w="993" w:type="dxa"/>
            <w:vAlign w:val="center"/>
          </w:tcPr>
          <w:p>
            <w:pPr>
              <w:jc w:val="center"/>
              <w:textAlignment w:val="center"/>
              <w:rPr>
                <w:rFonts w:hint="eastAsia" w:ascii="宋体" w:hAnsi="宋体" w:eastAsia="宋体"/>
                <w:color w:val="000000"/>
                <w:sz w:val="18"/>
                <w:szCs w:val="18"/>
              </w:rPr>
            </w:pPr>
            <w:r>
              <w:rPr>
                <w:rFonts w:ascii="宋体" w:hAnsi="宋体" w:eastAsia="宋体"/>
                <w:color w:val="000000"/>
                <w:sz w:val="18"/>
                <w:szCs w:val="18"/>
              </w:rPr>
              <w:t>6</w:t>
            </w:r>
          </w:p>
        </w:tc>
        <w:tc>
          <w:tcPr>
            <w:tcW w:w="1275" w:type="dxa"/>
            <w:vAlign w:val="center"/>
          </w:tcPr>
          <w:p>
            <w:pPr>
              <w:jc w:val="center"/>
              <w:textAlignment w:val="center"/>
              <w:rPr>
                <w:rFonts w:hint="eastAsia" w:ascii="宋体" w:hAnsi="宋体" w:eastAsia="宋体"/>
                <w:color w:val="000000"/>
                <w:sz w:val="18"/>
                <w:szCs w:val="18"/>
              </w:rPr>
            </w:pPr>
            <w:r>
              <w:rPr>
                <w:rFonts w:ascii="宋体" w:hAnsi="宋体" w:eastAsia="宋体"/>
                <w:color w:val="000000"/>
                <w:sz w:val="18"/>
                <w:szCs w:val="18"/>
              </w:rPr>
              <w:t>7</w:t>
            </w:r>
          </w:p>
        </w:tc>
        <w:tc>
          <w:tcPr>
            <w:tcW w:w="1286" w:type="dxa"/>
            <w:vAlign w:val="center"/>
          </w:tcPr>
          <w:p>
            <w:pPr>
              <w:jc w:val="center"/>
              <w:textAlignment w:val="center"/>
              <w:rPr>
                <w:rFonts w:hint="eastAsia" w:ascii="宋体" w:hAnsi="宋体" w:eastAsia="宋体"/>
                <w:color w:val="000000"/>
                <w:sz w:val="18"/>
                <w:szCs w:val="18"/>
              </w:rPr>
            </w:pPr>
            <w:r>
              <w:rPr>
                <w:rFonts w:ascii="宋体" w:hAnsi="宋体" w:eastAsia="宋体"/>
                <w:color w:val="000000"/>
                <w:sz w:val="18"/>
                <w:szCs w:val="18"/>
              </w:rPr>
              <w:t>8</w:t>
            </w:r>
          </w:p>
        </w:tc>
        <w:tc>
          <w:tcPr>
            <w:tcW w:w="1286" w:type="dxa"/>
            <w:vAlign w:val="center"/>
          </w:tcPr>
          <w:p>
            <w:pPr>
              <w:jc w:val="center"/>
              <w:textAlignment w:val="center"/>
              <w:rPr>
                <w:rFonts w:hint="eastAsia" w:ascii="宋体" w:hAnsi="宋体" w:eastAsia="宋体"/>
                <w:color w:val="000000"/>
                <w:sz w:val="18"/>
                <w:szCs w:val="18"/>
              </w:rPr>
            </w:pPr>
            <w:r>
              <w:rPr>
                <w:rFonts w:ascii="宋体" w:hAnsi="宋体" w:eastAsia="宋体"/>
                <w:color w:val="000000"/>
                <w:sz w:val="18"/>
                <w:szCs w:val="18"/>
              </w:rPr>
              <w:t>9</w:t>
            </w:r>
          </w:p>
        </w:tc>
        <w:tc>
          <w:tcPr>
            <w:tcW w:w="1287" w:type="dxa"/>
            <w:vAlign w:val="center"/>
          </w:tcPr>
          <w:p>
            <w:pPr>
              <w:jc w:val="center"/>
              <w:textAlignment w:val="center"/>
              <w:rPr>
                <w:rFonts w:hint="eastAsia" w:ascii="宋体" w:hAnsi="宋体" w:eastAsia="宋体"/>
                <w:color w:val="000000"/>
                <w:sz w:val="18"/>
                <w:szCs w:val="18"/>
              </w:rPr>
            </w:pPr>
            <w:r>
              <w:rPr>
                <w:rFonts w:ascii="宋体" w:hAnsi="宋体" w:eastAsia="宋体"/>
                <w:color w:val="00000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42" w:type="dxa"/>
            <w:vAlign w:val="center"/>
          </w:tcPr>
          <w:p>
            <w:pPr>
              <w:jc w:val="center"/>
              <w:rPr>
                <w:rFonts w:hint="eastAsia" w:ascii="宋体" w:hAnsi="宋体" w:eastAsia="宋体"/>
                <w:color w:val="000000"/>
                <w:sz w:val="18"/>
                <w:szCs w:val="18"/>
              </w:rPr>
            </w:pPr>
            <w:permStart w:id="205" w:edGrp="everyone" w:colFirst="3" w:colLast="3"/>
            <w:permStart w:id="206" w:edGrp="everyone" w:colFirst="4" w:colLast="4"/>
            <w:permStart w:id="207" w:edGrp="everyone" w:colFirst="5" w:colLast="5"/>
            <w:permStart w:id="208" w:edGrp="everyone" w:colFirst="6" w:colLast="6"/>
            <w:permStart w:id="209" w:edGrp="everyone" w:colFirst="7" w:colLast="7"/>
            <w:permStart w:id="210" w:edGrp="everyone" w:colFirst="8" w:colLast="8"/>
            <w:permStart w:id="211" w:edGrp="everyone" w:colFirst="9" w:colLast="9"/>
            <w:permStart w:id="212" w:edGrp="everyone" w:colFirst="10" w:colLast="10"/>
            <w:permStart w:id="213" w:edGrp="everyone" w:colFirst="11" w:colLast="11"/>
            <w:permStart w:id="214" w:edGrp="everyone" w:colFirst="12" w:colLast="12"/>
          </w:p>
        </w:tc>
        <w:tc>
          <w:tcPr>
            <w:tcW w:w="1276" w:type="dxa"/>
            <w:vAlign w:val="center"/>
          </w:tcPr>
          <w:p>
            <w:pPr>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合计</w:t>
            </w:r>
          </w:p>
        </w:tc>
        <w:tc>
          <w:tcPr>
            <w:tcW w:w="1113" w:type="dxa"/>
            <w:vAlign w:val="center"/>
          </w:tcPr>
          <w:p>
            <w:pPr>
              <w:jc w:val="left"/>
              <w:textAlignment w:val="center"/>
              <w:rPr>
                <w:rFonts w:hint="eastAsia" w:ascii="宋体" w:hAnsi="宋体" w:eastAsia="宋体"/>
                <w:color w:val="000000"/>
                <w:sz w:val="18"/>
                <w:szCs w:val="18"/>
              </w:rPr>
            </w:pPr>
          </w:p>
        </w:tc>
        <w:tc>
          <w:tcPr>
            <w:tcW w:w="1155" w:type="dxa"/>
            <w:vAlign w:val="center"/>
          </w:tcPr>
          <w:p>
            <w:pPr>
              <w:widowControl/>
              <w:jc w:val="right"/>
              <w:textAlignment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12.49</w:t>
            </w:r>
          </w:p>
        </w:tc>
        <w:tc>
          <w:tcPr>
            <w:tcW w:w="1134" w:type="dxa"/>
            <w:vAlign w:val="center"/>
          </w:tcPr>
          <w:p>
            <w:pPr>
              <w:widowControl/>
              <w:jc w:val="right"/>
              <w:textAlignment w:val="center"/>
              <w:rPr>
                <w:rFonts w:hint="eastAsia" w:ascii="宋体" w:hAnsi="宋体" w:eastAsia="宋体"/>
                <w:color w:val="000000"/>
                <w:sz w:val="18"/>
                <w:szCs w:val="18"/>
              </w:rPr>
            </w:pPr>
            <w:r>
              <w:rPr>
                <w:rFonts w:hint="eastAsia" w:ascii="宋体" w:hAnsi="宋体" w:eastAsia="宋体"/>
                <w:color w:val="000000"/>
                <w:sz w:val="18"/>
                <w:szCs w:val="18"/>
              </w:rPr>
              <w:t>0.00</w:t>
            </w:r>
          </w:p>
        </w:tc>
        <w:tc>
          <w:tcPr>
            <w:tcW w:w="851" w:type="dxa"/>
            <w:tcBorders>
              <w:top w:val="single" w:color="auto" w:sz="4" w:space="0"/>
            </w:tcBorders>
            <w:vAlign w:val="center"/>
          </w:tcPr>
          <w:p>
            <w:pPr>
              <w:widowControl/>
              <w:jc w:val="right"/>
              <w:textAlignment w:val="center"/>
              <w:rPr>
                <w:rFonts w:hint="eastAsia" w:ascii="宋体" w:hAnsi="宋体" w:eastAsia="宋体"/>
                <w:color w:val="000000"/>
                <w:sz w:val="18"/>
                <w:szCs w:val="18"/>
              </w:rPr>
            </w:pPr>
            <w:r>
              <w:rPr>
                <w:rFonts w:hint="eastAsia" w:ascii="宋体" w:hAnsi="宋体" w:eastAsia="宋体"/>
                <w:color w:val="000000"/>
                <w:sz w:val="18"/>
                <w:szCs w:val="18"/>
                <w:lang w:val="en-US" w:eastAsia="zh-CN"/>
              </w:rPr>
              <w:t>10</w:t>
            </w:r>
            <w:r>
              <w:rPr>
                <w:rFonts w:hint="eastAsia" w:ascii="宋体" w:hAnsi="宋体" w:eastAsia="宋体"/>
                <w:color w:val="000000"/>
                <w:sz w:val="18"/>
                <w:szCs w:val="18"/>
              </w:rPr>
              <w:t>.00</w:t>
            </w:r>
          </w:p>
        </w:tc>
        <w:tc>
          <w:tcPr>
            <w:tcW w:w="1275" w:type="dxa"/>
            <w:tcBorders>
              <w:top w:val="single" w:color="auto" w:sz="4" w:space="0"/>
            </w:tcBorders>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10.00</w:t>
            </w:r>
          </w:p>
        </w:tc>
        <w:tc>
          <w:tcPr>
            <w:tcW w:w="1134" w:type="dxa"/>
            <w:tcBorders>
              <w:top w:val="single" w:color="auto" w:sz="4" w:space="0"/>
            </w:tcBorders>
            <w:vAlign w:val="center"/>
          </w:tcPr>
          <w:p>
            <w:pPr>
              <w:widowControl/>
              <w:jc w:val="right"/>
              <w:textAlignment w:val="center"/>
              <w:rPr>
                <w:rFonts w:hint="eastAsia" w:ascii="宋体" w:hAnsi="宋体" w:eastAsia="宋体"/>
                <w:color w:val="000000"/>
                <w:sz w:val="18"/>
                <w:szCs w:val="18"/>
              </w:rPr>
            </w:pPr>
            <w:r>
              <w:rPr>
                <w:rFonts w:hint="eastAsia" w:ascii="宋体" w:hAnsi="宋体" w:eastAsia="宋体"/>
                <w:color w:val="000000"/>
                <w:sz w:val="18"/>
                <w:szCs w:val="18"/>
                <w:lang w:val="en-US" w:eastAsia="zh-CN"/>
              </w:rPr>
              <w:t>0</w:t>
            </w:r>
            <w:r>
              <w:rPr>
                <w:rFonts w:ascii="宋体" w:hAnsi="宋体" w:eastAsia="宋体"/>
                <w:color w:val="000000"/>
                <w:sz w:val="18"/>
                <w:szCs w:val="18"/>
              </w:rPr>
              <w:t>0.00</w:t>
            </w:r>
          </w:p>
        </w:tc>
        <w:tc>
          <w:tcPr>
            <w:tcW w:w="993" w:type="dxa"/>
            <w:vAlign w:val="center"/>
          </w:tcPr>
          <w:p>
            <w:pPr>
              <w:jc w:val="right"/>
              <w:textAlignment w:val="center"/>
              <w:rPr>
                <w:rFonts w:ascii="宋体" w:hAnsi="宋体" w:eastAsia="宋体"/>
                <w:color w:val="000000"/>
                <w:sz w:val="18"/>
                <w:szCs w:val="18"/>
              </w:rPr>
            </w:pPr>
            <w:r>
              <w:rPr>
                <w:rFonts w:ascii="宋体" w:hAnsi="宋体" w:eastAsia="宋体"/>
                <w:color w:val="000000"/>
                <w:sz w:val="18"/>
                <w:szCs w:val="18"/>
              </w:rPr>
              <w:t>2.49</w:t>
            </w:r>
          </w:p>
        </w:tc>
        <w:tc>
          <w:tcPr>
            <w:tcW w:w="1275" w:type="dxa"/>
            <w:vAlign w:val="center"/>
          </w:tcPr>
          <w:p>
            <w:pPr>
              <w:jc w:val="right"/>
              <w:textAlignment w:val="center"/>
              <w:rPr>
                <w:rFonts w:ascii="宋体" w:hAnsi="宋体" w:eastAsia="宋体"/>
                <w:color w:val="000000"/>
                <w:sz w:val="18"/>
                <w:szCs w:val="18"/>
              </w:rPr>
            </w:pPr>
            <w:r>
              <w:rPr>
                <w:rFonts w:ascii="宋体" w:hAnsi="宋体" w:eastAsia="宋体"/>
                <w:color w:val="000000"/>
                <w:sz w:val="18"/>
                <w:szCs w:val="18"/>
              </w:rPr>
              <w:t>2.84</w:t>
            </w:r>
          </w:p>
        </w:tc>
        <w:tc>
          <w:tcPr>
            <w:tcW w:w="1286" w:type="dxa"/>
            <w:vAlign w:val="center"/>
          </w:tcPr>
          <w:p>
            <w:pPr>
              <w:jc w:val="right"/>
              <w:textAlignment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4.26</w:t>
            </w:r>
          </w:p>
        </w:tc>
        <w:tc>
          <w:tcPr>
            <w:tcW w:w="1286" w:type="dxa"/>
            <w:vAlign w:val="center"/>
          </w:tcPr>
          <w:p>
            <w:pPr>
              <w:jc w:val="right"/>
              <w:textAlignment w:val="center"/>
              <w:rPr>
                <w:rFonts w:ascii="宋体" w:hAnsi="宋体" w:eastAsia="宋体"/>
                <w:color w:val="000000"/>
                <w:sz w:val="18"/>
                <w:szCs w:val="18"/>
              </w:rPr>
            </w:pPr>
            <w:r>
              <w:rPr>
                <w:rFonts w:ascii="宋体" w:hAnsi="宋体" w:eastAsia="宋体"/>
                <w:color w:val="000000"/>
                <w:sz w:val="18"/>
                <w:szCs w:val="18"/>
              </w:rPr>
              <w:t>4.26</w:t>
            </w:r>
          </w:p>
        </w:tc>
        <w:tc>
          <w:tcPr>
            <w:tcW w:w="1287" w:type="dxa"/>
            <w:vAlign w:val="center"/>
          </w:tcPr>
          <w:p>
            <w:pPr>
              <w:jc w:val="right"/>
              <w:textAlignment w:val="center"/>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CN"/>
              </w:rPr>
              <w:t>0</w:t>
            </w:r>
            <w:r>
              <w:rPr>
                <w:rFonts w:ascii="宋体" w:hAnsi="宋体" w:eastAsia="宋体"/>
                <w:color w:val="000000"/>
                <w:sz w:val="18"/>
                <w:szCs w:val="18"/>
              </w:rPr>
              <w:t>0.00</w:t>
            </w:r>
          </w:p>
        </w:tc>
      </w:tr>
      <w:permEnd w:id="205"/>
      <w:permEnd w:id="206"/>
      <w:permEnd w:id="207"/>
      <w:permEnd w:id="208"/>
      <w:permEnd w:id="209"/>
      <w:permEnd w:id="210"/>
      <w:permEnd w:id="211"/>
      <w:permEnd w:id="212"/>
      <w:permEnd w:id="213"/>
      <w:permEnd w:id="2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42" w:type="dxa"/>
            <w:vAlign w:val="center"/>
          </w:tcPr>
          <w:p>
            <w:pPr>
              <w:widowControl/>
              <w:jc w:val="left"/>
              <w:textAlignment w:val="center"/>
              <w:rPr>
                <w:rFonts w:ascii="宋体" w:hAnsi="宋体" w:eastAsia="宋体"/>
                <w:color w:val="000000"/>
                <w:sz w:val="18"/>
                <w:szCs w:val="18"/>
              </w:rPr>
            </w:pPr>
            <w:permStart w:id="215" w:edGrp="everyone"/>
          </w:p>
        </w:tc>
        <w:tc>
          <w:tcPr>
            <w:tcW w:w="1276" w:type="dxa"/>
          </w:tcPr>
          <w:p>
            <w:pPr>
              <w:jc w:val="left"/>
              <w:textAlignment w:val="center"/>
              <w:rPr>
                <w:rFonts w:hint="eastAsia" w:ascii="宋体" w:hAnsi="宋体" w:eastAsia="宋体"/>
                <w:color w:val="000000"/>
                <w:sz w:val="18"/>
                <w:szCs w:val="18"/>
              </w:rPr>
            </w:pPr>
          </w:p>
        </w:tc>
        <w:tc>
          <w:tcPr>
            <w:tcW w:w="1113" w:type="dxa"/>
            <w:vAlign w:val="center"/>
          </w:tcPr>
          <w:p>
            <w:pPr>
              <w:jc w:val="left"/>
              <w:textAlignment w:val="center"/>
              <w:rPr>
                <w:rFonts w:hint="eastAsia" w:ascii="宋体" w:hAnsi="宋体" w:eastAsia="宋体"/>
                <w:color w:val="000000"/>
                <w:sz w:val="18"/>
                <w:szCs w:val="18"/>
              </w:rPr>
            </w:pPr>
            <w:r>
              <w:rPr>
                <w:rFonts w:hint="eastAsia" w:ascii="宋体" w:hAnsi="宋体" w:eastAsia="宋体"/>
                <w:color w:val="000000"/>
                <w:sz w:val="18"/>
                <w:szCs w:val="18"/>
              </w:rPr>
              <w:t>一般公共预算资金</w:t>
            </w:r>
          </w:p>
        </w:tc>
        <w:tc>
          <w:tcPr>
            <w:tcW w:w="1155" w:type="dxa"/>
            <w:vAlign w:val="center"/>
          </w:tcPr>
          <w:p>
            <w:pPr>
              <w:widowControl/>
              <w:jc w:val="right"/>
              <w:textAlignment w:val="center"/>
              <w:rPr>
                <w:rFonts w:hint="eastAsia" w:ascii="宋体" w:hAnsi="宋体" w:eastAsia="宋体"/>
                <w:color w:val="000000"/>
                <w:sz w:val="18"/>
                <w:szCs w:val="18"/>
              </w:rPr>
            </w:pPr>
            <w:r>
              <w:rPr>
                <w:rFonts w:hint="eastAsia" w:ascii="宋体" w:hAnsi="宋体" w:eastAsia="宋体"/>
                <w:color w:val="000000"/>
                <w:sz w:val="18"/>
                <w:szCs w:val="18"/>
                <w:lang w:val="en-US" w:eastAsia="zh-CN"/>
              </w:rPr>
              <w:t>12.49</w:t>
            </w:r>
          </w:p>
        </w:tc>
        <w:tc>
          <w:tcPr>
            <w:tcW w:w="1134" w:type="dxa"/>
            <w:vAlign w:val="center"/>
          </w:tcPr>
          <w:p>
            <w:pPr>
              <w:widowControl/>
              <w:jc w:val="right"/>
              <w:textAlignment w:val="center"/>
              <w:rPr>
                <w:rFonts w:hint="eastAsia" w:ascii="宋体" w:hAnsi="宋体" w:eastAsia="宋体"/>
                <w:color w:val="000000"/>
                <w:sz w:val="18"/>
                <w:szCs w:val="18"/>
              </w:rPr>
            </w:pPr>
            <w:r>
              <w:rPr>
                <w:rFonts w:hint="eastAsia" w:ascii="宋体" w:hAnsi="宋体" w:eastAsia="宋体"/>
                <w:color w:val="000000"/>
                <w:sz w:val="18"/>
                <w:szCs w:val="18"/>
              </w:rPr>
              <w:t>0.00</w:t>
            </w:r>
          </w:p>
        </w:tc>
        <w:tc>
          <w:tcPr>
            <w:tcW w:w="851" w:type="dxa"/>
            <w:vAlign w:val="center"/>
          </w:tcPr>
          <w:p>
            <w:pPr>
              <w:widowControl/>
              <w:jc w:val="right"/>
              <w:textAlignment w:val="center"/>
              <w:rPr>
                <w:rFonts w:hint="eastAsia" w:ascii="宋体" w:hAnsi="宋体" w:eastAsia="宋体"/>
                <w:color w:val="000000"/>
                <w:sz w:val="18"/>
                <w:szCs w:val="18"/>
              </w:rPr>
            </w:pPr>
            <w:r>
              <w:rPr>
                <w:rFonts w:hint="eastAsia" w:ascii="宋体" w:hAnsi="宋体" w:eastAsia="宋体"/>
                <w:color w:val="000000"/>
                <w:sz w:val="18"/>
                <w:szCs w:val="18"/>
                <w:lang w:val="en-US" w:eastAsia="zh-CN"/>
              </w:rPr>
              <w:t>1</w:t>
            </w:r>
            <w:r>
              <w:rPr>
                <w:rFonts w:hint="eastAsia" w:ascii="宋体" w:hAnsi="宋体" w:eastAsia="宋体"/>
                <w:color w:val="000000"/>
                <w:sz w:val="18"/>
                <w:szCs w:val="18"/>
              </w:rPr>
              <w:t>0.00</w:t>
            </w:r>
          </w:p>
        </w:tc>
        <w:tc>
          <w:tcPr>
            <w:tcW w:w="127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10.00</w:t>
            </w:r>
          </w:p>
        </w:tc>
        <w:tc>
          <w:tcPr>
            <w:tcW w:w="1134" w:type="dxa"/>
            <w:vAlign w:val="center"/>
          </w:tcPr>
          <w:p>
            <w:pPr>
              <w:widowControl/>
              <w:jc w:val="right"/>
              <w:textAlignment w:val="center"/>
              <w:rPr>
                <w:rFonts w:hint="eastAsia" w:ascii="宋体" w:hAnsi="宋体" w:eastAsia="宋体"/>
                <w:color w:val="000000"/>
                <w:sz w:val="18"/>
                <w:szCs w:val="18"/>
              </w:rPr>
            </w:pPr>
            <w:r>
              <w:rPr>
                <w:rFonts w:hint="eastAsia" w:ascii="宋体" w:hAnsi="宋体" w:eastAsia="宋体"/>
                <w:color w:val="000000"/>
                <w:sz w:val="18"/>
                <w:szCs w:val="18"/>
                <w:lang w:val="en-US" w:eastAsia="zh-CN"/>
              </w:rPr>
              <w:t>0</w:t>
            </w:r>
            <w:r>
              <w:rPr>
                <w:rFonts w:ascii="宋体" w:hAnsi="宋体" w:eastAsia="宋体"/>
                <w:color w:val="000000"/>
                <w:sz w:val="18"/>
                <w:szCs w:val="18"/>
              </w:rPr>
              <w:t>0.00</w:t>
            </w:r>
          </w:p>
        </w:tc>
        <w:tc>
          <w:tcPr>
            <w:tcW w:w="993" w:type="dxa"/>
            <w:vAlign w:val="center"/>
          </w:tcPr>
          <w:p>
            <w:pPr>
              <w:jc w:val="right"/>
              <w:textAlignment w:val="center"/>
              <w:rPr>
                <w:rFonts w:hint="eastAsia" w:ascii="宋体" w:hAnsi="宋体" w:eastAsia="宋体"/>
                <w:color w:val="000000"/>
                <w:sz w:val="18"/>
                <w:szCs w:val="18"/>
              </w:rPr>
            </w:pPr>
            <w:r>
              <w:rPr>
                <w:rFonts w:ascii="宋体" w:hAnsi="宋体" w:eastAsia="宋体"/>
                <w:color w:val="000000"/>
                <w:sz w:val="18"/>
                <w:szCs w:val="18"/>
              </w:rPr>
              <w:t>2.49</w:t>
            </w:r>
          </w:p>
        </w:tc>
        <w:tc>
          <w:tcPr>
            <w:tcW w:w="1275" w:type="dxa"/>
            <w:vAlign w:val="center"/>
          </w:tcPr>
          <w:p>
            <w:pPr>
              <w:jc w:val="right"/>
              <w:textAlignment w:val="center"/>
              <w:rPr>
                <w:rFonts w:hint="eastAsia" w:ascii="宋体" w:hAnsi="宋体" w:eastAsia="宋体"/>
                <w:color w:val="000000"/>
                <w:sz w:val="18"/>
                <w:szCs w:val="18"/>
              </w:rPr>
            </w:pPr>
            <w:r>
              <w:rPr>
                <w:rFonts w:ascii="宋体" w:hAnsi="宋体" w:eastAsia="宋体"/>
                <w:color w:val="000000"/>
                <w:sz w:val="18"/>
                <w:szCs w:val="18"/>
              </w:rPr>
              <w:t>2.84</w:t>
            </w:r>
          </w:p>
        </w:tc>
        <w:tc>
          <w:tcPr>
            <w:tcW w:w="1286" w:type="dxa"/>
            <w:vAlign w:val="center"/>
          </w:tcPr>
          <w:p>
            <w:pPr>
              <w:jc w:val="right"/>
              <w:textAlignment w:val="center"/>
              <w:rPr>
                <w:rFonts w:hint="eastAsia" w:ascii="宋体" w:hAnsi="宋体" w:eastAsia="宋体"/>
                <w:color w:val="000000"/>
                <w:sz w:val="18"/>
                <w:szCs w:val="18"/>
              </w:rPr>
            </w:pPr>
            <w:r>
              <w:rPr>
                <w:rFonts w:hint="eastAsia" w:ascii="宋体" w:hAnsi="宋体" w:eastAsia="宋体"/>
                <w:color w:val="000000"/>
                <w:sz w:val="18"/>
                <w:szCs w:val="18"/>
                <w:lang w:val="en-US" w:eastAsia="zh-CN"/>
              </w:rPr>
              <w:t>4.26</w:t>
            </w:r>
          </w:p>
        </w:tc>
        <w:tc>
          <w:tcPr>
            <w:tcW w:w="1286" w:type="dxa"/>
            <w:vAlign w:val="center"/>
          </w:tcPr>
          <w:p>
            <w:pPr>
              <w:jc w:val="right"/>
              <w:textAlignment w:val="center"/>
              <w:rPr>
                <w:rFonts w:hint="eastAsia" w:ascii="宋体" w:hAnsi="宋体" w:eastAsia="宋体"/>
                <w:color w:val="000000"/>
                <w:sz w:val="18"/>
                <w:szCs w:val="18"/>
              </w:rPr>
            </w:pPr>
            <w:r>
              <w:rPr>
                <w:rFonts w:ascii="宋体" w:hAnsi="宋体" w:eastAsia="宋体"/>
                <w:color w:val="000000"/>
                <w:sz w:val="18"/>
                <w:szCs w:val="18"/>
              </w:rPr>
              <w:t>4.26</w:t>
            </w:r>
          </w:p>
        </w:tc>
        <w:tc>
          <w:tcPr>
            <w:tcW w:w="1287" w:type="dxa"/>
            <w:vAlign w:val="center"/>
          </w:tcPr>
          <w:p>
            <w:pPr>
              <w:jc w:val="right"/>
              <w:textAlignment w:val="center"/>
              <w:rPr>
                <w:rFonts w:hint="eastAsia" w:ascii="宋体" w:hAnsi="宋体" w:eastAsia="宋体"/>
                <w:color w:val="000000"/>
                <w:sz w:val="18"/>
                <w:szCs w:val="18"/>
              </w:rPr>
            </w:pPr>
            <w:r>
              <w:rPr>
                <w:rFonts w:hint="eastAsia" w:ascii="宋体" w:hAnsi="宋体" w:eastAsia="宋体"/>
                <w:color w:val="000000"/>
                <w:sz w:val="18"/>
                <w:szCs w:val="18"/>
                <w:lang w:val="en-US" w:eastAsia="zh-CN"/>
              </w:rPr>
              <w:t>0</w:t>
            </w: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42" w:type="dxa"/>
            <w:vAlign w:val="center"/>
          </w:tcPr>
          <w:p>
            <w:pPr>
              <w:widowControl/>
              <w:jc w:val="left"/>
              <w:textAlignment w:val="center"/>
              <w:rPr>
                <w:rFonts w:hint="eastAsia" w:ascii="宋体" w:hAnsi="宋体" w:eastAsia="宋体"/>
                <w:color w:val="000000"/>
                <w:kern w:val="0"/>
                <w:sz w:val="18"/>
                <w:szCs w:val="18"/>
              </w:rPr>
            </w:pPr>
            <w:r>
              <w:rPr>
                <w:rFonts w:ascii="宋体" w:hAnsi="宋体" w:eastAsia="宋体"/>
                <w:color w:val="000000"/>
                <w:kern w:val="0"/>
                <w:sz w:val="18"/>
                <w:szCs w:val="18"/>
              </w:rPr>
              <w:t>302</w:t>
            </w:r>
          </w:p>
        </w:tc>
        <w:tc>
          <w:tcPr>
            <w:tcW w:w="1276" w:type="dxa"/>
          </w:tcPr>
          <w:p>
            <w:pPr>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柳州市自然资源和规划局</w:t>
            </w:r>
          </w:p>
        </w:tc>
        <w:tc>
          <w:tcPr>
            <w:tcW w:w="1113" w:type="dxa"/>
            <w:vAlign w:val="center"/>
          </w:tcPr>
          <w:p>
            <w:pPr>
              <w:jc w:val="left"/>
              <w:textAlignment w:val="center"/>
              <w:rPr>
                <w:rFonts w:hint="eastAsia" w:ascii="宋体" w:hAnsi="宋体" w:eastAsia="宋体"/>
                <w:color w:val="000000"/>
                <w:kern w:val="0"/>
                <w:sz w:val="18"/>
                <w:szCs w:val="18"/>
              </w:rPr>
            </w:pPr>
          </w:p>
        </w:tc>
        <w:tc>
          <w:tcPr>
            <w:tcW w:w="1155" w:type="dxa"/>
            <w:vAlign w:val="center"/>
          </w:tcPr>
          <w:p>
            <w:pPr>
              <w:widowControl/>
              <w:jc w:val="right"/>
              <w:textAlignment w:val="center"/>
              <w:rPr>
                <w:rFonts w:hint="eastAsia" w:ascii="宋体" w:hAnsi="宋体" w:eastAsia="宋体"/>
                <w:color w:val="000000"/>
                <w:sz w:val="18"/>
                <w:szCs w:val="18"/>
              </w:rPr>
            </w:pPr>
            <w:r>
              <w:rPr>
                <w:rFonts w:hint="eastAsia" w:ascii="宋体" w:hAnsi="宋体" w:eastAsia="宋体"/>
                <w:color w:val="000000"/>
                <w:sz w:val="18"/>
                <w:szCs w:val="18"/>
                <w:lang w:val="en-US" w:eastAsia="zh-CN"/>
              </w:rPr>
              <w:t>12.49</w:t>
            </w:r>
          </w:p>
        </w:tc>
        <w:tc>
          <w:tcPr>
            <w:tcW w:w="1134" w:type="dxa"/>
            <w:vAlign w:val="center"/>
          </w:tcPr>
          <w:p>
            <w:pPr>
              <w:widowControl/>
              <w:jc w:val="right"/>
              <w:textAlignment w:val="center"/>
              <w:rPr>
                <w:rFonts w:hint="eastAsia" w:ascii="宋体" w:hAnsi="宋体" w:eastAsia="宋体"/>
                <w:color w:val="000000"/>
                <w:sz w:val="18"/>
                <w:szCs w:val="18"/>
              </w:rPr>
            </w:pPr>
            <w:r>
              <w:rPr>
                <w:rFonts w:hint="eastAsia" w:ascii="宋体" w:hAnsi="宋体" w:eastAsia="宋体"/>
                <w:color w:val="000000"/>
                <w:sz w:val="18"/>
                <w:szCs w:val="18"/>
              </w:rPr>
              <w:t>0.00</w:t>
            </w:r>
          </w:p>
        </w:tc>
        <w:tc>
          <w:tcPr>
            <w:tcW w:w="851" w:type="dxa"/>
            <w:vAlign w:val="center"/>
          </w:tcPr>
          <w:p>
            <w:pPr>
              <w:widowControl/>
              <w:jc w:val="right"/>
              <w:textAlignment w:val="center"/>
              <w:rPr>
                <w:rFonts w:hint="eastAsia" w:ascii="宋体" w:hAnsi="宋体" w:eastAsia="宋体"/>
                <w:color w:val="000000"/>
                <w:sz w:val="18"/>
                <w:szCs w:val="18"/>
              </w:rPr>
            </w:pPr>
            <w:r>
              <w:rPr>
                <w:rFonts w:hint="eastAsia" w:ascii="宋体" w:hAnsi="宋体" w:eastAsia="宋体"/>
                <w:color w:val="000000"/>
                <w:sz w:val="18"/>
                <w:szCs w:val="18"/>
                <w:lang w:val="en-US" w:eastAsia="zh-CN"/>
              </w:rPr>
              <w:t>1</w:t>
            </w:r>
            <w:r>
              <w:rPr>
                <w:rFonts w:hint="eastAsia" w:ascii="宋体" w:hAnsi="宋体" w:eastAsia="宋体"/>
                <w:color w:val="000000"/>
                <w:sz w:val="18"/>
                <w:szCs w:val="18"/>
              </w:rPr>
              <w:t>0.00</w:t>
            </w:r>
          </w:p>
        </w:tc>
        <w:tc>
          <w:tcPr>
            <w:tcW w:w="127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10.00</w:t>
            </w:r>
          </w:p>
        </w:tc>
        <w:tc>
          <w:tcPr>
            <w:tcW w:w="1134" w:type="dxa"/>
            <w:vAlign w:val="center"/>
          </w:tcPr>
          <w:p>
            <w:pPr>
              <w:widowControl/>
              <w:jc w:val="right"/>
              <w:textAlignment w:val="center"/>
              <w:rPr>
                <w:rFonts w:hint="eastAsia" w:ascii="宋体" w:hAnsi="宋体" w:eastAsia="宋体"/>
                <w:color w:val="000000"/>
                <w:sz w:val="18"/>
                <w:szCs w:val="18"/>
              </w:rPr>
            </w:pPr>
            <w:r>
              <w:rPr>
                <w:rFonts w:hint="eastAsia" w:ascii="宋体" w:hAnsi="宋体" w:eastAsia="宋体"/>
                <w:color w:val="000000"/>
                <w:sz w:val="18"/>
                <w:szCs w:val="18"/>
                <w:lang w:val="en-US" w:eastAsia="zh-CN"/>
              </w:rPr>
              <w:t>0</w:t>
            </w:r>
            <w:r>
              <w:rPr>
                <w:rFonts w:ascii="宋体" w:hAnsi="宋体" w:eastAsia="宋体"/>
                <w:color w:val="000000"/>
                <w:sz w:val="18"/>
                <w:szCs w:val="18"/>
              </w:rPr>
              <w:t>0.00</w:t>
            </w:r>
          </w:p>
        </w:tc>
        <w:tc>
          <w:tcPr>
            <w:tcW w:w="993"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2.49</w:t>
            </w:r>
          </w:p>
        </w:tc>
        <w:tc>
          <w:tcPr>
            <w:tcW w:w="127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2.84</w:t>
            </w:r>
          </w:p>
        </w:tc>
        <w:tc>
          <w:tcPr>
            <w:tcW w:w="1286" w:type="dxa"/>
            <w:vAlign w:val="center"/>
          </w:tcPr>
          <w:p>
            <w:pPr>
              <w:widowControl/>
              <w:jc w:val="right"/>
              <w:textAlignment w:val="center"/>
              <w:rPr>
                <w:rFonts w:hint="eastAsia" w:ascii="宋体" w:hAnsi="宋体" w:eastAsia="宋体"/>
                <w:color w:val="000000"/>
                <w:sz w:val="18"/>
                <w:szCs w:val="18"/>
              </w:rPr>
            </w:pPr>
            <w:r>
              <w:rPr>
                <w:rFonts w:hint="eastAsia" w:ascii="宋体" w:hAnsi="宋体" w:eastAsia="宋体"/>
                <w:color w:val="000000"/>
                <w:sz w:val="18"/>
                <w:szCs w:val="18"/>
                <w:lang w:val="en-US" w:eastAsia="zh-CN"/>
              </w:rPr>
              <w:t>4.26</w:t>
            </w:r>
          </w:p>
        </w:tc>
        <w:tc>
          <w:tcPr>
            <w:tcW w:w="128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4.26</w:t>
            </w:r>
          </w:p>
        </w:tc>
        <w:tc>
          <w:tcPr>
            <w:tcW w:w="1287" w:type="dxa"/>
            <w:vAlign w:val="center"/>
          </w:tcPr>
          <w:p>
            <w:pPr>
              <w:widowControl/>
              <w:jc w:val="right"/>
              <w:textAlignment w:val="center"/>
              <w:rPr>
                <w:rFonts w:hint="eastAsia" w:ascii="宋体" w:hAnsi="宋体" w:eastAsia="宋体"/>
                <w:color w:val="000000"/>
                <w:sz w:val="18"/>
                <w:szCs w:val="18"/>
              </w:rPr>
            </w:pPr>
            <w:r>
              <w:rPr>
                <w:rFonts w:hint="eastAsia" w:ascii="宋体" w:hAnsi="宋体" w:eastAsia="宋体"/>
                <w:color w:val="000000"/>
                <w:sz w:val="18"/>
                <w:szCs w:val="18"/>
                <w:lang w:val="en-US" w:eastAsia="zh-CN"/>
              </w:rPr>
              <w:t>0</w:t>
            </w: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242" w:type="dxa"/>
            <w:vAlign w:val="center"/>
          </w:tcPr>
          <w:p>
            <w:pPr>
              <w:widowControl/>
              <w:jc w:val="left"/>
              <w:textAlignment w:val="center"/>
              <w:rPr>
                <w:rFonts w:hint="eastAsia" w:ascii="宋体" w:hAnsi="宋体" w:eastAsia="宋体"/>
                <w:color w:val="000000"/>
                <w:kern w:val="0"/>
                <w:sz w:val="18"/>
                <w:szCs w:val="18"/>
              </w:rPr>
            </w:pPr>
            <w:r>
              <w:rPr>
                <w:rFonts w:ascii="宋体" w:hAnsi="宋体" w:eastAsia="宋体"/>
                <w:color w:val="000000"/>
                <w:kern w:val="0"/>
                <w:sz w:val="18"/>
                <w:szCs w:val="18"/>
              </w:rPr>
              <w:t>302005</w:t>
            </w:r>
          </w:p>
        </w:tc>
        <w:tc>
          <w:tcPr>
            <w:tcW w:w="1276" w:type="dxa"/>
          </w:tcPr>
          <w:p>
            <w:pPr>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柳州市不动产登记中心</w:t>
            </w:r>
          </w:p>
        </w:tc>
        <w:tc>
          <w:tcPr>
            <w:tcW w:w="1113" w:type="dxa"/>
            <w:vAlign w:val="center"/>
          </w:tcPr>
          <w:p>
            <w:pPr>
              <w:jc w:val="left"/>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一般公共预算资金</w:t>
            </w:r>
          </w:p>
        </w:tc>
        <w:tc>
          <w:tcPr>
            <w:tcW w:w="1155" w:type="dxa"/>
            <w:vAlign w:val="center"/>
          </w:tcPr>
          <w:p>
            <w:pPr>
              <w:widowControl/>
              <w:jc w:val="right"/>
              <w:textAlignment w:val="center"/>
              <w:rPr>
                <w:rFonts w:hint="eastAsia" w:ascii="宋体" w:hAnsi="宋体" w:eastAsia="宋体"/>
                <w:color w:val="000000"/>
                <w:sz w:val="18"/>
                <w:szCs w:val="18"/>
              </w:rPr>
            </w:pPr>
            <w:r>
              <w:rPr>
                <w:rFonts w:hint="eastAsia" w:ascii="宋体" w:hAnsi="宋体" w:eastAsia="宋体"/>
                <w:color w:val="000000"/>
                <w:sz w:val="18"/>
                <w:szCs w:val="18"/>
                <w:lang w:val="en-US" w:eastAsia="zh-CN"/>
              </w:rPr>
              <w:t>12.49</w:t>
            </w:r>
          </w:p>
        </w:tc>
        <w:tc>
          <w:tcPr>
            <w:tcW w:w="1134" w:type="dxa"/>
            <w:vAlign w:val="center"/>
          </w:tcPr>
          <w:p>
            <w:pPr>
              <w:widowControl/>
              <w:jc w:val="right"/>
              <w:textAlignment w:val="center"/>
              <w:rPr>
                <w:rFonts w:hint="eastAsia" w:ascii="宋体" w:hAnsi="宋体" w:eastAsia="宋体"/>
                <w:color w:val="000000"/>
                <w:sz w:val="18"/>
                <w:szCs w:val="18"/>
              </w:rPr>
            </w:pPr>
            <w:r>
              <w:rPr>
                <w:rFonts w:hint="eastAsia" w:ascii="宋体" w:hAnsi="宋体" w:eastAsia="宋体"/>
                <w:color w:val="000000"/>
                <w:sz w:val="18"/>
                <w:szCs w:val="18"/>
              </w:rPr>
              <w:t>0.00</w:t>
            </w:r>
          </w:p>
        </w:tc>
        <w:tc>
          <w:tcPr>
            <w:tcW w:w="851" w:type="dxa"/>
            <w:vAlign w:val="center"/>
          </w:tcPr>
          <w:p>
            <w:pPr>
              <w:widowControl/>
              <w:jc w:val="right"/>
              <w:textAlignment w:val="center"/>
              <w:rPr>
                <w:rFonts w:hint="eastAsia" w:ascii="宋体" w:hAnsi="宋体" w:eastAsia="宋体"/>
                <w:color w:val="000000"/>
                <w:sz w:val="18"/>
                <w:szCs w:val="18"/>
              </w:rPr>
            </w:pPr>
            <w:r>
              <w:rPr>
                <w:rFonts w:hint="eastAsia" w:ascii="宋体" w:hAnsi="宋体" w:eastAsia="宋体"/>
                <w:color w:val="000000"/>
                <w:sz w:val="18"/>
                <w:szCs w:val="18"/>
                <w:lang w:val="en-US" w:eastAsia="zh-CN"/>
              </w:rPr>
              <w:t>1</w:t>
            </w:r>
            <w:r>
              <w:rPr>
                <w:rFonts w:ascii="宋体" w:hAnsi="宋体" w:eastAsia="宋体"/>
                <w:color w:val="000000"/>
                <w:sz w:val="18"/>
                <w:szCs w:val="18"/>
              </w:rPr>
              <w:t>0.00</w:t>
            </w:r>
          </w:p>
        </w:tc>
        <w:tc>
          <w:tcPr>
            <w:tcW w:w="127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10.00</w:t>
            </w:r>
          </w:p>
        </w:tc>
        <w:tc>
          <w:tcPr>
            <w:tcW w:w="1134" w:type="dxa"/>
            <w:vAlign w:val="center"/>
          </w:tcPr>
          <w:p>
            <w:pPr>
              <w:widowControl/>
              <w:jc w:val="right"/>
              <w:textAlignment w:val="center"/>
              <w:rPr>
                <w:rFonts w:hint="eastAsia" w:ascii="宋体" w:hAnsi="宋体" w:eastAsia="宋体"/>
                <w:color w:val="000000"/>
                <w:sz w:val="18"/>
                <w:szCs w:val="18"/>
              </w:rPr>
            </w:pPr>
            <w:r>
              <w:rPr>
                <w:rFonts w:hint="eastAsia" w:ascii="宋体" w:hAnsi="宋体" w:eastAsia="宋体"/>
                <w:color w:val="000000"/>
                <w:sz w:val="18"/>
                <w:szCs w:val="18"/>
                <w:lang w:val="en-US" w:eastAsia="zh-CN"/>
              </w:rPr>
              <w:t>0</w:t>
            </w:r>
            <w:r>
              <w:rPr>
                <w:rFonts w:ascii="宋体" w:hAnsi="宋体" w:eastAsia="宋体"/>
                <w:color w:val="000000"/>
                <w:sz w:val="18"/>
                <w:szCs w:val="18"/>
              </w:rPr>
              <w:t>0.00</w:t>
            </w:r>
          </w:p>
        </w:tc>
        <w:tc>
          <w:tcPr>
            <w:tcW w:w="993"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2.49</w:t>
            </w:r>
          </w:p>
        </w:tc>
        <w:tc>
          <w:tcPr>
            <w:tcW w:w="127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2.84</w:t>
            </w:r>
          </w:p>
        </w:tc>
        <w:tc>
          <w:tcPr>
            <w:tcW w:w="1286" w:type="dxa"/>
            <w:vAlign w:val="center"/>
          </w:tcPr>
          <w:p>
            <w:pPr>
              <w:widowControl/>
              <w:jc w:val="right"/>
              <w:textAlignment w:val="center"/>
              <w:rPr>
                <w:rFonts w:hint="eastAsia" w:ascii="宋体" w:hAnsi="宋体" w:eastAsia="宋体"/>
                <w:color w:val="000000"/>
                <w:sz w:val="18"/>
                <w:szCs w:val="18"/>
              </w:rPr>
            </w:pPr>
            <w:r>
              <w:rPr>
                <w:rFonts w:hint="eastAsia" w:ascii="宋体" w:hAnsi="宋体" w:eastAsia="宋体"/>
                <w:color w:val="000000"/>
                <w:sz w:val="18"/>
                <w:szCs w:val="18"/>
                <w:lang w:val="en-US" w:eastAsia="zh-CN"/>
              </w:rPr>
              <w:t>4.26</w:t>
            </w:r>
          </w:p>
        </w:tc>
        <w:tc>
          <w:tcPr>
            <w:tcW w:w="128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4.26</w:t>
            </w:r>
          </w:p>
        </w:tc>
        <w:tc>
          <w:tcPr>
            <w:tcW w:w="1287" w:type="dxa"/>
            <w:vAlign w:val="center"/>
          </w:tcPr>
          <w:p>
            <w:pPr>
              <w:widowControl/>
              <w:jc w:val="right"/>
              <w:textAlignment w:val="center"/>
              <w:rPr>
                <w:rFonts w:hint="eastAsia" w:ascii="宋体" w:hAnsi="宋体" w:eastAsia="宋体"/>
                <w:color w:val="000000"/>
                <w:sz w:val="18"/>
                <w:szCs w:val="18"/>
              </w:rPr>
            </w:pPr>
            <w:r>
              <w:rPr>
                <w:rFonts w:hint="eastAsia" w:ascii="宋体" w:hAnsi="宋体" w:eastAsia="宋体"/>
                <w:color w:val="000000"/>
                <w:sz w:val="18"/>
                <w:szCs w:val="18"/>
                <w:lang w:val="en-US" w:eastAsia="zh-CN"/>
              </w:rPr>
              <w:t>0</w:t>
            </w:r>
            <w:r>
              <w:rPr>
                <w:rFonts w:ascii="宋体" w:hAnsi="宋体" w:eastAsia="宋体"/>
                <w:color w:val="000000"/>
                <w:sz w:val="18"/>
                <w:szCs w:val="18"/>
              </w:rPr>
              <w:t>0.00</w:t>
            </w:r>
          </w:p>
        </w:tc>
      </w:tr>
      <w:permEnd w:id="215"/>
    </w:tbl>
    <w:p>
      <w:pPr>
        <w:rPr>
          <w:rFonts w:ascii="宋体" w:hAnsi="宋体" w:eastAsia="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eastAsia="宋体" w:cs="宋体"/>
          <w:color w:val="000000"/>
          <w:kern w:val="0"/>
          <w:sz w:val="18"/>
          <w:szCs w:val="18"/>
          <w:lang w:bidi="ar"/>
        </w:rPr>
        <w:t>注：</w:t>
      </w:r>
      <w:bookmarkStart w:id="88" w:name="PO_part5Table7Remark1"/>
      <w:permStart w:id="216" w:edGrp="everyone"/>
      <w:r>
        <w:rPr>
          <w:rFonts w:hint="eastAsia" w:ascii="宋体" w:hAnsi="宋体" w:eastAsia="宋体" w:cs="宋体"/>
          <w:color w:val="000000"/>
          <w:kern w:val="0"/>
          <w:sz w:val="18"/>
          <w:szCs w:val="18"/>
          <w:lang w:bidi="ar"/>
        </w:rPr>
        <w:t>报表金额单位转换时可能存在四舍五入尾数误差。</w:t>
      </w:r>
      <w:permEnd w:id="216"/>
      <w:r>
        <w:rPr>
          <w:rFonts w:hint="eastAsia" w:ascii="宋体" w:hAnsi="宋体" w:eastAsia="宋体" w:cs="宋体"/>
          <w:color w:val="000000"/>
          <w:kern w:val="0"/>
          <w:sz w:val="18"/>
          <w:szCs w:val="18"/>
          <w:lang w:bidi="ar"/>
        </w:rPr>
        <w:t xml:space="preserve"> </w:t>
      </w:r>
      <w:bookmarkEnd w:id="88"/>
      <w:r>
        <w:rPr>
          <w:rFonts w:hint="eastAsia" w:ascii="宋体" w:hAnsi="宋体" w:eastAsia="宋体" w:cs="宋体"/>
          <w:color w:val="000000"/>
          <w:kern w:val="0"/>
          <w:sz w:val="18"/>
          <w:szCs w:val="18"/>
          <w:lang w:bidi="ar"/>
        </w:rPr>
        <w:t xml:space="preserve"> </w:t>
      </w:r>
      <w:bookmarkEnd w:id="86"/>
    </w:p>
    <w:p>
      <w:pPr>
        <w:rPr>
          <w:rFonts w:hint="eastAsia" w:ascii="宋体" w:hAnsi="宋体" w:eastAsia="宋体" w:cs="宋体"/>
          <w:color w:val="000000"/>
          <w:kern w:val="0"/>
          <w:sz w:val="18"/>
          <w:szCs w:val="18"/>
          <w:lang w:bidi="ar"/>
        </w:rPr>
      </w:pPr>
      <w:bookmarkStart w:id="89" w:name="PO_part5Table8"/>
    </w:p>
    <w:tbl>
      <w:tblPr>
        <w:tblStyle w:val="8"/>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6"/>
        <w:gridCol w:w="2186"/>
        <w:gridCol w:w="2186"/>
        <w:gridCol w:w="2916"/>
        <w:gridCol w:w="2776"/>
        <w:gridCol w:w="140"/>
        <w:gridCol w:w="2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7"/>
            <w:tcBorders>
              <w:top w:val="nil"/>
              <w:left w:val="nil"/>
              <w:bottom w:val="nil"/>
              <w:right w:val="nil"/>
            </w:tcBorders>
            <w:vAlign w:val="center"/>
          </w:tcPr>
          <w:p>
            <w:pPr>
              <w:jc w:val="right"/>
              <w:rPr>
                <w:rFonts w:hint="eastAsia" w:ascii="宋体" w:hAnsi="宋体" w:eastAsia="宋体"/>
                <w:color w:val="000000"/>
                <w:kern w:val="0"/>
                <w:sz w:val="18"/>
                <w:szCs w:val="18"/>
              </w:rPr>
            </w:pPr>
            <w:r>
              <w:rPr>
                <w:rFonts w:hint="eastAsia" w:ascii="宋体" w:hAnsi="宋体" w:eastAsia="宋体"/>
                <w:color w:val="000000"/>
                <w:kern w:val="0"/>
                <w:sz w:val="18"/>
                <w:szCs w:val="18"/>
              </w:rPr>
              <w:t>表8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7"/>
            <w:tcBorders>
              <w:top w:val="nil"/>
              <w:left w:val="nil"/>
              <w:bottom w:val="nil"/>
              <w:right w:val="nil"/>
            </w:tcBorders>
            <w:vAlign w:val="center"/>
          </w:tcPr>
          <w:p>
            <w:pPr>
              <w:jc w:val="center"/>
              <w:rPr>
                <w:rFonts w:hint="eastAsia" w:ascii="宋体" w:hAnsi="宋体" w:eastAsia="宋体"/>
                <w:b/>
                <w:bCs/>
                <w:color w:val="000000"/>
                <w:kern w:val="0"/>
                <w:sz w:val="26"/>
                <w:szCs w:val="26"/>
              </w:rPr>
            </w:pPr>
            <w:r>
              <w:rPr>
                <w:rFonts w:hint="eastAsia" w:ascii="宋体" w:hAnsi="宋体" w:eastAsia="宋体"/>
                <w:b/>
                <w:bCs/>
                <w:color w:val="000000"/>
                <w:kern w:val="0"/>
                <w:sz w:val="26"/>
                <w:szCs w:val="26"/>
              </w:rPr>
              <w:t>政府性基金预算支出情况表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250" w:type="dxa"/>
            <w:gridSpan w:val="5"/>
            <w:tcBorders>
              <w:top w:val="nil"/>
              <w:left w:val="nil"/>
              <w:bottom w:val="single" w:color="000000" w:sz="4" w:space="0"/>
              <w:right w:val="nil"/>
            </w:tcBorders>
            <w:vAlign w:val="center"/>
          </w:tcPr>
          <w:p>
            <w:pPr>
              <w:jc w:val="left"/>
              <w:rPr>
                <w:rFonts w:hint="eastAsia" w:ascii="宋体" w:hAnsi="宋体" w:eastAsia="宋体"/>
              </w:rPr>
            </w:pPr>
            <w:r>
              <w:rPr>
                <w:rFonts w:hint="eastAsia" w:ascii="宋体" w:hAnsi="宋体" w:eastAsia="宋体"/>
                <w:color w:val="000000"/>
                <w:kern w:val="0"/>
                <w:sz w:val="18"/>
                <w:szCs w:val="18"/>
              </w:rPr>
              <w:t>单位名称：</w:t>
            </w:r>
            <w:bookmarkStart w:id="90" w:name="PO_part5Table8DivName1"/>
            <w:r>
              <w:rPr>
                <w:rFonts w:hint="eastAsia" w:ascii="宋体" w:hAnsi="宋体" w:eastAsia="宋体"/>
                <w:color w:val="000000"/>
                <w:kern w:val="0"/>
                <w:sz w:val="18"/>
                <w:szCs w:val="18"/>
              </w:rPr>
              <w:t xml:space="preserve"> </w:t>
            </w:r>
            <w:permStart w:id="217" w:edGrp="everyone"/>
            <w:r>
              <w:rPr>
                <w:rFonts w:ascii="宋体" w:hAnsi="宋体" w:eastAsia="宋体"/>
                <w:color w:val="000000"/>
                <w:kern w:val="0"/>
                <w:sz w:val="18"/>
                <w:szCs w:val="18"/>
              </w:rPr>
              <w:t>302005柳州市不动产登记中心</w:t>
            </w:r>
            <w:permEnd w:id="217"/>
            <w:r>
              <w:rPr>
                <w:rFonts w:hint="eastAsia" w:ascii="宋体" w:hAnsi="宋体" w:eastAsia="宋体"/>
                <w:color w:val="000000"/>
                <w:kern w:val="0"/>
                <w:sz w:val="18"/>
                <w:szCs w:val="18"/>
              </w:rPr>
              <w:t xml:space="preserve"> </w:t>
            </w:r>
            <w:bookmarkEnd w:id="90"/>
          </w:p>
        </w:tc>
        <w:tc>
          <w:tcPr>
            <w:tcW w:w="3057" w:type="dxa"/>
            <w:gridSpan w:val="2"/>
            <w:tcBorders>
              <w:top w:val="nil"/>
              <w:left w:val="nil"/>
              <w:bottom w:val="single" w:color="000000" w:sz="4" w:space="0"/>
              <w:right w:val="nil"/>
            </w:tcBorders>
            <w:vAlign w:val="center"/>
          </w:tcPr>
          <w:p>
            <w:pPr>
              <w:jc w:val="right"/>
              <w:rPr>
                <w:rFonts w:hint="eastAsia" w:ascii="宋体" w:hAnsi="宋体" w:eastAsia="宋体"/>
                <w:color w:val="000000"/>
                <w:kern w:val="0"/>
                <w:sz w:val="18"/>
                <w:szCs w:val="18"/>
              </w:rPr>
            </w:pPr>
            <w:r>
              <w:rPr>
                <w:rFonts w:hint="eastAsia" w:ascii="宋体" w:hAnsi="宋体" w:eastAsia="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18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科目编码</w:t>
            </w:r>
          </w:p>
        </w:tc>
        <w:tc>
          <w:tcPr>
            <w:tcW w:w="218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部门（单位）代码</w:t>
            </w:r>
          </w:p>
        </w:tc>
        <w:tc>
          <w:tcPr>
            <w:tcW w:w="218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部门（单位）名称</w:t>
            </w:r>
          </w:p>
          <w:p>
            <w:pPr>
              <w:jc w:val="center"/>
              <w:rPr>
                <w:rFonts w:hint="eastAsia" w:ascii="宋体" w:hAnsi="宋体" w:eastAsia="宋体"/>
                <w:color w:val="000000"/>
                <w:sz w:val="18"/>
                <w:szCs w:val="18"/>
              </w:rPr>
            </w:pPr>
            <w:r>
              <w:rPr>
                <w:rFonts w:hint="eastAsia" w:ascii="宋体" w:hAnsi="宋体" w:eastAsia="宋体"/>
                <w:color w:val="000000"/>
                <w:sz w:val="18"/>
                <w:szCs w:val="18"/>
              </w:rPr>
              <w:t>(功能分类科目名称)</w:t>
            </w:r>
          </w:p>
        </w:tc>
        <w:tc>
          <w:tcPr>
            <w:tcW w:w="8749"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本年政府性基金预算支出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1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p>
        </w:tc>
        <w:tc>
          <w:tcPr>
            <w:tcW w:w="21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p>
        </w:tc>
        <w:tc>
          <w:tcPr>
            <w:tcW w:w="21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p>
        </w:tc>
        <w:tc>
          <w:tcPr>
            <w:tcW w:w="291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合计</w:t>
            </w:r>
          </w:p>
        </w:tc>
        <w:tc>
          <w:tcPr>
            <w:tcW w:w="291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基本支出</w:t>
            </w:r>
          </w:p>
        </w:tc>
        <w:tc>
          <w:tcPr>
            <w:tcW w:w="29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1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p>
        </w:tc>
        <w:tc>
          <w:tcPr>
            <w:tcW w:w="21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p>
        </w:tc>
        <w:tc>
          <w:tcPr>
            <w:tcW w:w="21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p>
        </w:tc>
        <w:tc>
          <w:tcPr>
            <w:tcW w:w="291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1</w:t>
            </w:r>
          </w:p>
        </w:tc>
        <w:tc>
          <w:tcPr>
            <w:tcW w:w="291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2</w:t>
            </w:r>
          </w:p>
        </w:tc>
        <w:tc>
          <w:tcPr>
            <w:tcW w:w="29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18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olor w:val="000000"/>
                <w:sz w:val="18"/>
                <w:szCs w:val="18"/>
              </w:rPr>
            </w:pPr>
            <w:permStart w:id="218" w:edGrp="everyone" w:colFirst="3" w:colLast="3"/>
            <w:permStart w:id="219" w:edGrp="everyone" w:colFirst="4" w:colLast="4"/>
            <w:permStart w:id="220" w:edGrp="everyone" w:colFirst="5" w:colLast="5"/>
          </w:p>
        </w:tc>
        <w:tc>
          <w:tcPr>
            <w:tcW w:w="218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olor w:val="000000"/>
                <w:sz w:val="18"/>
                <w:szCs w:val="18"/>
              </w:rPr>
            </w:pPr>
          </w:p>
        </w:tc>
        <w:tc>
          <w:tcPr>
            <w:tcW w:w="21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kern w:val="0"/>
                <w:sz w:val="18"/>
                <w:szCs w:val="18"/>
              </w:rPr>
              <w:t>合计</w:t>
            </w:r>
          </w:p>
        </w:tc>
        <w:tc>
          <w:tcPr>
            <w:tcW w:w="29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0</w:t>
            </w:r>
          </w:p>
        </w:tc>
        <w:tc>
          <w:tcPr>
            <w:tcW w:w="2916"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0</w:t>
            </w:r>
          </w:p>
        </w:tc>
        <w:tc>
          <w:tcPr>
            <w:tcW w:w="291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0</w:t>
            </w:r>
          </w:p>
        </w:tc>
      </w:tr>
      <w:permEnd w:id="218"/>
      <w:permEnd w:id="219"/>
      <w:permEnd w:id="220"/>
    </w:tbl>
    <w:p>
      <w:pPr>
        <w:rPr>
          <w:rFonts w:ascii="宋体" w:hAnsi="宋体" w:eastAsia="宋体"/>
          <w:color w:val="000000"/>
          <w:kern w:val="0"/>
          <w:sz w:val="18"/>
          <w:szCs w:val="18"/>
        </w:rPr>
      </w:pPr>
      <w:permStart w:id="221" w:edGrp="everyone"/>
      <w:permEnd w:id="221"/>
      <w:r>
        <w:rPr>
          <w:rFonts w:hint="eastAsia" w:ascii="宋体" w:hAnsi="宋体" w:eastAsia="宋体" w:cs="宋体"/>
          <w:color w:val="000000"/>
          <w:kern w:val="0"/>
          <w:sz w:val="18"/>
          <w:szCs w:val="18"/>
          <w:lang w:bidi="ar"/>
        </w:rPr>
        <w:t>注：</w:t>
      </w:r>
      <w:permStart w:id="222" w:edGrp="everyone"/>
      <w:bookmarkStart w:id="91" w:name="PO_part5Table8Remark1"/>
      <w:r>
        <w:rPr>
          <w:rFonts w:hint="eastAsia" w:ascii="宋体" w:hAnsi="宋体" w:eastAsia="宋体"/>
          <w:color w:val="000000"/>
          <w:kern w:val="0"/>
          <w:sz w:val="18"/>
          <w:szCs w:val="18"/>
        </w:rPr>
        <w:t>报表金额单位转换时可能存在四舍五入尾数误差。</w:t>
      </w:r>
    </w:p>
    <w:p>
      <w:pPr>
        <w:rPr>
          <w:rFonts w:ascii="宋体" w:hAnsi="宋体" w:eastAsia="宋体" w:cs="宋体"/>
          <w:color w:val="000000"/>
          <w:kern w:val="0"/>
          <w:sz w:val="18"/>
          <w:szCs w:val="18"/>
          <w:lang w:bidi="ar"/>
        </w:rPr>
      </w:pPr>
      <w:r>
        <w:rPr>
          <w:rFonts w:hint="eastAsia" w:ascii="宋体" w:hAnsi="宋体" w:eastAsia="宋体"/>
          <w:color w:val="000000"/>
          <w:kern w:val="0"/>
          <w:sz w:val="18"/>
          <w:szCs w:val="18"/>
        </w:rPr>
        <w:t>本单位</w:t>
      </w:r>
      <w:r>
        <w:rPr>
          <w:rFonts w:ascii="宋体" w:hAnsi="宋体" w:eastAsia="宋体"/>
          <w:color w:val="000000"/>
          <w:kern w:val="0"/>
          <w:sz w:val="18"/>
          <w:szCs w:val="18"/>
        </w:rPr>
        <w:t>2023年度没有政府性基金预算支出，故本表无数据。</w:t>
      </w:r>
      <w:permEnd w:id="222"/>
      <w:r>
        <w:rPr>
          <w:rFonts w:hint="eastAsia" w:ascii="宋体" w:hAnsi="宋体" w:eastAsia="宋体" w:cs="宋体"/>
          <w:color w:val="000000"/>
          <w:kern w:val="0"/>
          <w:sz w:val="18"/>
          <w:szCs w:val="18"/>
          <w:lang w:bidi="ar"/>
        </w:rPr>
        <w:t xml:space="preserve"> </w:t>
      </w:r>
      <w:bookmarkEnd w:id="91"/>
      <w:r>
        <w:rPr>
          <w:rFonts w:hint="eastAsia" w:ascii="宋体" w:hAnsi="宋体" w:eastAsia="宋体" w:cs="宋体"/>
          <w:color w:val="000000"/>
          <w:kern w:val="0"/>
          <w:sz w:val="18"/>
          <w:szCs w:val="18"/>
          <w:lang w:bidi="ar"/>
        </w:rPr>
        <w:t xml:space="preserve"> </w:t>
      </w:r>
      <w:bookmarkEnd w:id="89"/>
      <w:r>
        <w:rPr>
          <w:rFonts w:hint="eastAsia" w:ascii="宋体" w:hAnsi="宋体" w:eastAsia="宋体" w:cs="宋体"/>
          <w:color w:val="000000"/>
          <w:kern w:val="0"/>
          <w:sz w:val="18"/>
          <w:szCs w:val="18"/>
          <w:lang w:bidi="ar"/>
        </w:rPr>
        <w:t xml:space="preserve"> </w:t>
      </w:r>
    </w:p>
    <w:p>
      <w:pP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br w:type="page"/>
      </w:r>
      <w:bookmarkStart w:id="92" w:name="PO_part5Table9"/>
    </w:p>
    <w:tbl>
      <w:tblPr>
        <w:tblStyle w:val="8"/>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6"/>
        <w:gridCol w:w="2186"/>
        <w:gridCol w:w="2186"/>
        <w:gridCol w:w="2916"/>
        <w:gridCol w:w="2776"/>
        <w:gridCol w:w="140"/>
        <w:gridCol w:w="2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7"/>
            <w:tcBorders>
              <w:top w:val="nil"/>
              <w:left w:val="nil"/>
              <w:bottom w:val="nil"/>
              <w:right w:val="nil"/>
            </w:tcBorders>
            <w:vAlign w:val="center"/>
          </w:tcPr>
          <w:p>
            <w:pPr>
              <w:jc w:val="right"/>
              <w:rPr>
                <w:rFonts w:hint="eastAsia" w:ascii="宋体" w:hAnsi="宋体" w:eastAsia="宋体"/>
                <w:color w:val="000000"/>
                <w:kern w:val="0"/>
                <w:sz w:val="18"/>
                <w:szCs w:val="18"/>
              </w:rPr>
            </w:pPr>
            <w:r>
              <w:rPr>
                <w:rFonts w:hint="eastAsia" w:ascii="宋体" w:hAnsi="宋体" w:eastAsia="宋体"/>
                <w:color w:val="000000"/>
                <w:kern w:val="0"/>
                <w:sz w:val="18"/>
                <w:szCs w:val="18"/>
              </w:rPr>
              <w:t>表</w:t>
            </w:r>
            <w:r>
              <w:rPr>
                <w:rFonts w:ascii="宋体" w:hAnsi="宋体" w:eastAsia="宋体"/>
                <w:color w:val="000000"/>
                <w:kern w:val="0"/>
                <w:sz w:val="18"/>
                <w:szCs w:val="1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5307" w:type="dxa"/>
            <w:gridSpan w:val="7"/>
            <w:tcBorders>
              <w:top w:val="nil"/>
              <w:left w:val="nil"/>
              <w:bottom w:val="nil"/>
              <w:right w:val="nil"/>
            </w:tcBorders>
            <w:vAlign w:val="center"/>
          </w:tcPr>
          <w:p>
            <w:pPr>
              <w:jc w:val="center"/>
              <w:rPr>
                <w:rFonts w:hint="eastAsia" w:ascii="宋体" w:hAnsi="宋体" w:eastAsia="宋体"/>
                <w:b/>
                <w:bCs/>
                <w:color w:val="000000"/>
                <w:kern w:val="0"/>
                <w:sz w:val="26"/>
                <w:szCs w:val="26"/>
              </w:rPr>
            </w:pPr>
            <w:r>
              <w:rPr>
                <w:rFonts w:hint="eastAsia" w:ascii="宋体" w:hAnsi="宋体" w:eastAsia="宋体"/>
                <w:b/>
                <w:bCs/>
                <w:color w:val="000000"/>
                <w:kern w:val="0"/>
                <w:sz w:val="26"/>
                <w:szCs w:val="26"/>
              </w:rPr>
              <w:t>国有资本经营预算支出情况表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2250" w:type="dxa"/>
            <w:gridSpan w:val="5"/>
            <w:tcBorders>
              <w:top w:val="nil"/>
              <w:left w:val="nil"/>
              <w:bottom w:val="single" w:color="000000" w:sz="4" w:space="0"/>
              <w:right w:val="nil"/>
            </w:tcBorders>
            <w:vAlign w:val="center"/>
          </w:tcPr>
          <w:p>
            <w:pPr>
              <w:jc w:val="left"/>
              <w:rPr>
                <w:rFonts w:hint="eastAsia" w:ascii="宋体" w:hAnsi="宋体" w:eastAsia="宋体"/>
              </w:rPr>
            </w:pPr>
            <w:r>
              <w:rPr>
                <w:rFonts w:hint="eastAsia" w:ascii="宋体" w:hAnsi="宋体" w:eastAsia="宋体"/>
                <w:color w:val="000000"/>
                <w:kern w:val="0"/>
                <w:sz w:val="18"/>
                <w:szCs w:val="18"/>
              </w:rPr>
              <w:t>单位名称：</w:t>
            </w:r>
            <w:bookmarkStart w:id="93" w:name="PO_part5Table9DivName1"/>
            <w:r>
              <w:rPr>
                <w:rFonts w:hint="eastAsia" w:ascii="宋体" w:hAnsi="宋体" w:eastAsia="宋体"/>
                <w:color w:val="000000"/>
                <w:kern w:val="0"/>
                <w:sz w:val="18"/>
                <w:szCs w:val="18"/>
              </w:rPr>
              <w:t xml:space="preserve"> </w:t>
            </w:r>
            <w:permStart w:id="223" w:edGrp="everyone"/>
            <w:r>
              <w:rPr>
                <w:rFonts w:ascii="宋体" w:hAnsi="宋体" w:eastAsia="宋体"/>
                <w:color w:val="000000"/>
                <w:kern w:val="0"/>
                <w:sz w:val="18"/>
                <w:szCs w:val="18"/>
              </w:rPr>
              <w:t>302005柳州市不动产登记中心</w:t>
            </w:r>
            <w:permEnd w:id="223"/>
            <w:r>
              <w:rPr>
                <w:rFonts w:hint="eastAsia" w:ascii="宋体" w:hAnsi="宋体" w:eastAsia="宋体"/>
                <w:color w:val="000000"/>
                <w:kern w:val="0"/>
                <w:sz w:val="18"/>
                <w:szCs w:val="18"/>
              </w:rPr>
              <w:t xml:space="preserve"> </w:t>
            </w:r>
            <w:bookmarkEnd w:id="93"/>
          </w:p>
        </w:tc>
        <w:tc>
          <w:tcPr>
            <w:tcW w:w="3057" w:type="dxa"/>
            <w:gridSpan w:val="2"/>
            <w:tcBorders>
              <w:top w:val="nil"/>
              <w:left w:val="nil"/>
              <w:bottom w:val="single" w:color="000000" w:sz="4" w:space="0"/>
              <w:right w:val="nil"/>
            </w:tcBorders>
            <w:vAlign w:val="center"/>
          </w:tcPr>
          <w:p>
            <w:pPr>
              <w:jc w:val="right"/>
              <w:rPr>
                <w:rFonts w:hint="eastAsia" w:ascii="宋体" w:hAnsi="宋体" w:eastAsia="宋体"/>
                <w:color w:val="000000"/>
                <w:kern w:val="0"/>
                <w:sz w:val="18"/>
                <w:szCs w:val="18"/>
              </w:rPr>
            </w:pPr>
            <w:r>
              <w:rPr>
                <w:rFonts w:hint="eastAsia" w:ascii="宋体" w:hAnsi="宋体" w:eastAsia="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18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科目编码</w:t>
            </w:r>
          </w:p>
        </w:tc>
        <w:tc>
          <w:tcPr>
            <w:tcW w:w="218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部门（单位）代码</w:t>
            </w:r>
          </w:p>
        </w:tc>
        <w:tc>
          <w:tcPr>
            <w:tcW w:w="218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部门（单位）名称</w:t>
            </w:r>
          </w:p>
          <w:p>
            <w:pPr>
              <w:jc w:val="center"/>
              <w:rPr>
                <w:rFonts w:hint="eastAsia" w:ascii="宋体" w:hAnsi="宋体" w:eastAsia="宋体"/>
                <w:color w:val="000000"/>
                <w:sz w:val="18"/>
                <w:szCs w:val="18"/>
              </w:rPr>
            </w:pPr>
            <w:r>
              <w:rPr>
                <w:rFonts w:hint="eastAsia" w:ascii="宋体" w:hAnsi="宋体" w:eastAsia="宋体"/>
                <w:color w:val="000000"/>
                <w:sz w:val="18"/>
                <w:szCs w:val="18"/>
              </w:rPr>
              <w:t>(功能分类科目名称)</w:t>
            </w:r>
          </w:p>
        </w:tc>
        <w:tc>
          <w:tcPr>
            <w:tcW w:w="8749"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本年国有资本经营预算支出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1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p>
        </w:tc>
        <w:tc>
          <w:tcPr>
            <w:tcW w:w="21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p>
        </w:tc>
        <w:tc>
          <w:tcPr>
            <w:tcW w:w="21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p>
        </w:tc>
        <w:tc>
          <w:tcPr>
            <w:tcW w:w="291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合计</w:t>
            </w:r>
          </w:p>
        </w:tc>
        <w:tc>
          <w:tcPr>
            <w:tcW w:w="291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基本支出</w:t>
            </w:r>
          </w:p>
        </w:tc>
        <w:tc>
          <w:tcPr>
            <w:tcW w:w="29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1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p>
        </w:tc>
        <w:tc>
          <w:tcPr>
            <w:tcW w:w="21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p>
        </w:tc>
        <w:tc>
          <w:tcPr>
            <w:tcW w:w="21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p>
        </w:tc>
        <w:tc>
          <w:tcPr>
            <w:tcW w:w="291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1</w:t>
            </w:r>
          </w:p>
        </w:tc>
        <w:tc>
          <w:tcPr>
            <w:tcW w:w="291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2</w:t>
            </w:r>
          </w:p>
        </w:tc>
        <w:tc>
          <w:tcPr>
            <w:tcW w:w="291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18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olor w:val="000000"/>
                <w:sz w:val="18"/>
                <w:szCs w:val="18"/>
              </w:rPr>
            </w:pPr>
            <w:permStart w:id="224" w:edGrp="everyone" w:colFirst="3" w:colLast="3"/>
            <w:permStart w:id="225" w:edGrp="everyone" w:colFirst="4" w:colLast="4"/>
            <w:permStart w:id="226" w:edGrp="everyone" w:colFirst="5" w:colLast="5"/>
          </w:p>
        </w:tc>
        <w:tc>
          <w:tcPr>
            <w:tcW w:w="2186"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olor w:val="000000"/>
                <w:sz w:val="18"/>
                <w:szCs w:val="18"/>
              </w:rPr>
            </w:pPr>
          </w:p>
        </w:tc>
        <w:tc>
          <w:tcPr>
            <w:tcW w:w="218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kern w:val="0"/>
                <w:sz w:val="18"/>
                <w:szCs w:val="18"/>
              </w:rPr>
              <w:t>合计</w:t>
            </w:r>
          </w:p>
        </w:tc>
        <w:tc>
          <w:tcPr>
            <w:tcW w:w="2916"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0</w:t>
            </w:r>
          </w:p>
        </w:tc>
        <w:tc>
          <w:tcPr>
            <w:tcW w:w="2916"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0</w:t>
            </w:r>
          </w:p>
        </w:tc>
        <w:tc>
          <w:tcPr>
            <w:tcW w:w="2917"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0</w:t>
            </w:r>
          </w:p>
        </w:tc>
      </w:tr>
      <w:permEnd w:id="224"/>
      <w:permEnd w:id="225"/>
      <w:permEnd w:id="226"/>
    </w:tbl>
    <w:p>
      <w:pPr>
        <w:rPr>
          <w:rFonts w:ascii="宋体" w:hAnsi="宋体" w:eastAsia="宋体"/>
          <w:color w:val="000000"/>
          <w:kern w:val="0"/>
          <w:sz w:val="18"/>
          <w:szCs w:val="18"/>
        </w:rPr>
      </w:pPr>
      <w:permStart w:id="227" w:edGrp="everyone"/>
      <w:permEnd w:id="227"/>
      <w:r>
        <w:rPr>
          <w:rFonts w:hint="eastAsia" w:ascii="宋体" w:hAnsi="宋体" w:eastAsia="宋体" w:cs="宋体"/>
          <w:color w:val="000000"/>
          <w:kern w:val="0"/>
          <w:sz w:val="18"/>
          <w:szCs w:val="18"/>
          <w:lang w:bidi="ar"/>
        </w:rPr>
        <w:t>注：</w:t>
      </w:r>
      <w:permStart w:id="228" w:edGrp="everyone"/>
      <w:bookmarkStart w:id="94" w:name="PO_part5Table9Remark1"/>
      <w:r>
        <w:rPr>
          <w:rFonts w:hint="eastAsia" w:ascii="宋体" w:hAnsi="宋体" w:eastAsia="宋体"/>
          <w:color w:val="000000"/>
          <w:kern w:val="0"/>
          <w:sz w:val="18"/>
          <w:szCs w:val="18"/>
        </w:rPr>
        <w:t>报表金额单位转换时可能存在四舍五入尾数误差。</w:t>
      </w:r>
    </w:p>
    <w:p>
      <w:pPr>
        <w:rPr>
          <w:rFonts w:hint="eastAsia" w:ascii="宋体" w:hAnsi="宋体" w:eastAsia="宋体" w:cs="宋体"/>
          <w:color w:val="000000"/>
          <w:kern w:val="0"/>
          <w:sz w:val="18"/>
          <w:szCs w:val="18"/>
          <w:lang w:bidi="ar"/>
        </w:rPr>
        <w:sectPr>
          <w:pgSz w:w="16838" w:h="11906" w:orient="landscape"/>
          <w:pgMar w:top="1800" w:right="1440" w:bottom="1800" w:left="1440" w:header="851" w:footer="992" w:gutter="0"/>
          <w:cols w:space="720" w:num="1"/>
          <w:docGrid w:type="lines" w:linePitch="312" w:charSpace="0"/>
        </w:sectPr>
      </w:pPr>
      <w:r>
        <w:rPr>
          <w:rFonts w:hint="eastAsia" w:ascii="宋体" w:hAnsi="宋体" w:eastAsia="宋体"/>
          <w:color w:val="000000"/>
          <w:kern w:val="0"/>
          <w:sz w:val="18"/>
          <w:szCs w:val="18"/>
        </w:rPr>
        <w:t>本单位</w:t>
      </w:r>
      <w:r>
        <w:rPr>
          <w:rFonts w:ascii="宋体" w:hAnsi="宋体" w:eastAsia="宋体"/>
          <w:color w:val="000000"/>
          <w:kern w:val="0"/>
          <w:sz w:val="18"/>
          <w:szCs w:val="18"/>
        </w:rPr>
        <w:t>2023年度没有国有资本经营预算支出，故本表无数据。</w:t>
      </w:r>
      <w:permEnd w:id="228"/>
      <w:r>
        <w:rPr>
          <w:rFonts w:hint="eastAsia" w:ascii="宋体" w:hAnsi="宋体" w:eastAsia="宋体" w:cs="宋体"/>
          <w:color w:val="000000"/>
          <w:kern w:val="0"/>
          <w:sz w:val="18"/>
          <w:szCs w:val="18"/>
          <w:lang w:bidi="ar"/>
        </w:rPr>
        <w:t xml:space="preserve"> </w:t>
      </w:r>
      <w:bookmarkEnd w:id="94"/>
      <w:r>
        <w:rPr>
          <w:rFonts w:hint="eastAsia" w:ascii="宋体" w:hAnsi="宋体" w:eastAsia="宋体" w:cs="宋体"/>
          <w:color w:val="000000"/>
          <w:kern w:val="0"/>
          <w:sz w:val="18"/>
          <w:szCs w:val="18"/>
          <w:lang w:bidi="ar"/>
        </w:rPr>
        <w:t xml:space="preserve"> </w:t>
      </w:r>
      <w:bookmarkEnd w:id="92"/>
    </w:p>
    <w:p>
      <w:pPr>
        <w:rPr>
          <w:rFonts w:ascii="宋体" w:hAnsi="宋体" w:eastAsia="宋体"/>
          <w:sz w:val="13"/>
          <w:szCs w:val="13"/>
        </w:rPr>
      </w:pPr>
      <w:bookmarkStart w:id="95" w:name="PO_part5Table10"/>
    </w:p>
    <w:tbl>
      <w:tblPr>
        <w:tblStyle w:val="8"/>
        <w:tblW w:w="0" w:type="auto"/>
        <w:tblInd w:w="-1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950"/>
        <w:gridCol w:w="948"/>
        <w:gridCol w:w="950"/>
        <w:gridCol w:w="948"/>
        <w:gridCol w:w="950"/>
        <w:gridCol w:w="509"/>
        <w:gridCol w:w="925"/>
        <w:gridCol w:w="759"/>
        <w:gridCol w:w="723"/>
        <w:gridCol w:w="596"/>
        <w:gridCol w:w="578"/>
        <w:gridCol w:w="615"/>
        <w:gridCol w:w="628"/>
        <w:gridCol w:w="589"/>
        <w:gridCol w:w="634"/>
        <w:gridCol w:w="598"/>
        <w:gridCol w:w="584"/>
        <w:gridCol w:w="597"/>
        <w:gridCol w:w="624"/>
        <w:gridCol w:w="597"/>
        <w:gridCol w:w="584"/>
        <w:gridCol w:w="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6441" w:type="dxa"/>
            <w:gridSpan w:val="23"/>
            <w:tcBorders>
              <w:top w:val="nil"/>
              <w:left w:val="nil"/>
              <w:bottom w:val="nil"/>
              <w:right w:val="nil"/>
            </w:tcBorders>
            <w:vAlign w:val="center"/>
          </w:tcPr>
          <w:p>
            <w:pPr>
              <w:jc w:val="right"/>
              <w:rPr>
                <w:rFonts w:hint="eastAsia" w:ascii="宋体" w:hAnsi="宋体" w:eastAsia="宋体"/>
                <w:color w:val="000000"/>
                <w:kern w:val="0"/>
                <w:sz w:val="18"/>
                <w:szCs w:val="18"/>
              </w:rPr>
            </w:pPr>
            <w:r>
              <w:rPr>
                <w:rFonts w:hint="eastAsia" w:ascii="宋体" w:hAnsi="宋体" w:eastAsia="宋体"/>
                <w:color w:val="000000"/>
                <w:kern w:val="0"/>
                <w:sz w:val="18"/>
                <w:szCs w:val="18"/>
              </w:rPr>
              <w:t>表</w:t>
            </w:r>
            <w:r>
              <w:rPr>
                <w:rFonts w:ascii="宋体" w:hAnsi="宋体" w:eastAsia="宋体"/>
                <w:color w:val="000000"/>
                <w:kern w:val="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6441" w:type="dxa"/>
            <w:gridSpan w:val="23"/>
            <w:tcBorders>
              <w:top w:val="nil"/>
              <w:left w:val="nil"/>
              <w:bottom w:val="nil"/>
              <w:right w:val="nil"/>
            </w:tcBorders>
            <w:vAlign w:val="center"/>
          </w:tcPr>
          <w:p>
            <w:pPr>
              <w:jc w:val="center"/>
              <w:rPr>
                <w:rFonts w:hint="eastAsia" w:ascii="宋体" w:hAnsi="宋体" w:eastAsia="宋体"/>
                <w:b/>
                <w:bCs/>
                <w:color w:val="000000"/>
                <w:kern w:val="0"/>
                <w:sz w:val="26"/>
                <w:szCs w:val="26"/>
              </w:rPr>
            </w:pPr>
            <w:r>
              <w:rPr>
                <w:rFonts w:hint="eastAsia" w:ascii="宋体" w:hAnsi="宋体" w:eastAsia="宋体"/>
                <w:b/>
                <w:bCs/>
                <w:color w:val="000000"/>
                <w:kern w:val="0"/>
                <w:sz w:val="26"/>
                <w:szCs w:val="26"/>
              </w:rPr>
              <w:t>政府采购预算表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616" w:type="dxa"/>
            <w:gridSpan w:val="15"/>
            <w:tcBorders>
              <w:top w:val="nil"/>
              <w:left w:val="nil"/>
              <w:bottom w:val="single" w:color="auto" w:sz="4" w:space="0"/>
              <w:right w:val="nil"/>
            </w:tcBorders>
            <w:vAlign w:val="center"/>
          </w:tcPr>
          <w:p>
            <w:pPr>
              <w:rPr>
                <w:rFonts w:hint="eastAsia" w:ascii="宋体" w:hAnsi="宋体" w:eastAsia="宋体"/>
                <w:color w:val="000000"/>
                <w:kern w:val="0"/>
                <w:sz w:val="18"/>
                <w:szCs w:val="18"/>
              </w:rPr>
            </w:pPr>
            <w:r>
              <w:rPr>
                <w:rFonts w:hint="eastAsia" w:ascii="宋体" w:hAnsi="宋体" w:eastAsia="宋体"/>
                <w:color w:val="000000"/>
                <w:kern w:val="0"/>
                <w:sz w:val="18"/>
                <w:szCs w:val="18"/>
              </w:rPr>
              <w:t>单位名称：</w:t>
            </w:r>
            <w:bookmarkStart w:id="96" w:name="PO_part5Table10DivName1"/>
            <w:r>
              <w:rPr>
                <w:rFonts w:hint="eastAsia" w:ascii="宋体" w:hAnsi="宋体" w:eastAsia="宋体"/>
                <w:color w:val="000000"/>
                <w:kern w:val="0"/>
                <w:sz w:val="18"/>
                <w:szCs w:val="18"/>
              </w:rPr>
              <w:t xml:space="preserve"> </w:t>
            </w:r>
            <w:permStart w:id="229" w:edGrp="everyone"/>
            <w:r>
              <w:rPr>
                <w:rFonts w:ascii="宋体" w:hAnsi="宋体" w:eastAsia="宋体"/>
                <w:color w:val="000000"/>
                <w:kern w:val="0"/>
                <w:sz w:val="18"/>
                <w:szCs w:val="18"/>
              </w:rPr>
              <w:t>302005柳州市不动产登记中心</w:t>
            </w:r>
            <w:permEnd w:id="229"/>
            <w:r>
              <w:rPr>
                <w:rFonts w:hint="eastAsia" w:ascii="宋体" w:hAnsi="宋体" w:eastAsia="宋体"/>
                <w:color w:val="000000"/>
                <w:kern w:val="0"/>
                <w:sz w:val="18"/>
                <w:szCs w:val="18"/>
              </w:rPr>
              <w:t xml:space="preserve"> </w:t>
            </w:r>
            <w:bookmarkEnd w:id="96"/>
          </w:p>
        </w:tc>
        <w:tc>
          <w:tcPr>
            <w:tcW w:w="4825" w:type="dxa"/>
            <w:gridSpan w:val="8"/>
            <w:tcBorders>
              <w:top w:val="nil"/>
              <w:left w:val="nil"/>
              <w:bottom w:val="single" w:color="auto" w:sz="4" w:space="0"/>
              <w:right w:val="nil"/>
            </w:tcBorders>
            <w:vAlign w:val="center"/>
          </w:tcPr>
          <w:p>
            <w:pPr>
              <w:jc w:val="right"/>
              <w:rPr>
                <w:rFonts w:hint="eastAsia" w:ascii="宋体" w:hAnsi="宋体" w:eastAsia="宋体"/>
                <w:color w:val="000000"/>
                <w:kern w:val="0"/>
                <w:sz w:val="18"/>
                <w:szCs w:val="18"/>
              </w:rPr>
            </w:pPr>
            <w:r>
              <w:rPr>
                <w:rFonts w:hint="eastAsia" w:ascii="宋体" w:hAnsi="宋体" w:eastAsia="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948" w:type="dxa"/>
            <w:vMerge w:val="restart"/>
            <w:tcBorders>
              <w:top w:val="single" w:color="auto" w:sz="4" w:space="0"/>
            </w:tcBorders>
            <w:vAlign w:val="center"/>
          </w:tcPr>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科目编码</w:t>
            </w:r>
          </w:p>
        </w:tc>
        <w:tc>
          <w:tcPr>
            <w:tcW w:w="950" w:type="dxa"/>
            <w:vMerge w:val="restart"/>
            <w:tcBorders>
              <w:top w:val="single" w:color="auto" w:sz="4" w:space="0"/>
            </w:tcBorders>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olor w:val="000000"/>
                <w:sz w:val="18"/>
                <w:szCs w:val="18"/>
              </w:rPr>
              <w:t>部门（单位）</w:t>
            </w:r>
            <w:r>
              <w:rPr>
                <w:rFonts w:hint="eastAsia" w:ascii="宋体" w:hAnsi="宋体" w:eastAsia="宋体" w:cs="宋体"/>
                <w:color w:val="000000"/>
                <w:kern w:val="0"/>
                <w:sz w:val="18"/>
                <w:szCs w:val="18"/>
                <w:lang w:bidi="ar"/>
              </w:rPr>
              <w:t>代码</w:t>
            </w:r>
          </w:p>
          <w:p>
            <w:pPr>
              <w:widowControl/>
              <w:jc w:val="center"/>
              <w:textAlignment w:val="center"/>
              <w:rPr>
                <w:rFonts w:hint="eastAsia" w:ascii="宋体" w:hAnsi="宋体" w:eastAsia="宋体"/>
                <w:color w:val="000000"/>
                <w:sz w:val="18"/>
                <w:szCs w:val="18"/>
              </w:rPr>
            </w:pPr>
          </w:p>
        </w:tc>
        <w:tc>
          <w:tcPr>
            <w:tcW w:w="948" w:type="dxa"/>
            <w:vMerge w:val="restart"/>
            <w:tcBorders>
              <w:top w:val="single" w:color="auto"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部门（单位）名称</w:t>
            </w:r>
          </w:p>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(功能分类科目名称)</w:t>
            </w:r>
          </w:p>
        </w:tc>
        <w:tc>
          <w:tcPr>
            <w:tcW w:w="950" w:type="dxa"/>
            <w:vMerge w:val="restart"/>
            <w:tcBorders>
              <w:top w:val="single" w:color="auto" w:sz="4" w:space="0"/>
            </w:tcBorders>
            <w:vAlign w:val="center"/>
          </w:tcPr>
          <w:p>
            <w:pPr>
              <w:widowControl/>
              <w:jc w:val="center"/>
              <w:textAlignment w:val="center"/>
              <w:rPr>
                <w:rFonts w:hint="eastAsia" w:ascii="宋体" w:hAnsi="宋体" w:eastAsia="宋体"/>
                <w:color w:val="000000"/>
                <w:sz w:val="18"/>
                <w:szCs w:val="18"/>
              </w:rPr>
            </w:pPr>
            <w:r>
              <w:rPr>
                <w:rFonts w:hint="eastAsia" w:ascii="宋体" w:hAnsi="宋体" w:eastAsia="宋体"/>
                <w:color w:val="000000"/>
                <w:kern w:val="0"/>
                <w:sz w:val="18"/>
                <w:szCs w:val="18"/>
              </w:rPr>
              <w:t>项目名称</w:t>
            </w:r>
          </w:p>
        </w:tc>
        <w:tc>
          <w:tcPr>
            <w:tcW w:w="948" w:type="dxa"/>
            <w:vMerge w:val="restart"/>
            <w:tcBorders>
              <w:top w:val="single" w:color="auto" w:sz="4" w:space="0"/>
            </w:tcBorders>
            <w:vAlign w:val="center"/>
          </w:tcPr>
          <w:p>
            <w:pPr>
              <w:widowControl/>
              <w:jc w:val="center"/>
              <w:textAlignment w:val="center"/>
              <w:rPr>
                <w:rFonts w:ascii="宋体" w:hAnsi="宋体" w:eastAsia="宋体"/>
                <w:sz w:val="18"/>
                <w:szCs w:val="18"/>
              </w:rPr>
            </w:pPr>
            <w:r>
              <w:rPr>
                <w:rFonts w:hint="eastAsia" w:ascii="宋体" w:hAnsi="宋体" w:eastAsia="宋体"/>
                <w:color w:val="000000"/>
                <w:sz w:val="18"/>
                <w:szCs w:val="18"/>
              </w:rPr>
              <w:t>品目编码</w:t>
            </w:r>
          </w:p>
        </w:tc>
        <w:tc>
          <w:tcPr>
            <w:tcW w:w="950" w:type="dxa"/>
            <w:vMerge w:val="restart"/>
            <w:tcBorders>
              <w:top w:val="single" w:color="auto" w:sz="4" w:space="0"/>
            </w:tcBorders>
            <w:vAlign w:val="center"/>
          </w:tcPr>
          <w:p>
            <w:pPr>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品目名称</w:t>
            </w:r>
          </w:p>
        </w:tc>
        <w:tc>
          <w:tcPr>
            <w:tcW w:w="509" w:type="dxa"/>
            <w:vMerge w:val="restart"/>
            <w:tcBorders>
              <w:top w:val="single" w:color="auto" w:sz="4" w:space="0"/>
            </w:tcBorders>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olor w:val="000000"/>
                <w:sz w:val="18"/>
                <w:szCs w:val="18"/>
              </w:rPr>
              <w:t>采购数量</w:t>
            </w:r>
          </w:p>
        </w:tc>
        <w:tc>
          <w:tcPr>
            <w:tcW w:w="925" w:type="dxa"/>
            <w:vMerge w:val="restart"/>
            <w:tcBorders>
              <w:top w:val="single" w:color="auto" w:sz="4" w:space="0"/>
            </w:tcBorders>
            <w:vAlign w:val="center"/>
          </w:tcPr>
          <w:p>
            <w:pPr>
              <w:jc w:val="center"/>
              <w:rPr>
                <w:rFonts w:hint="eastAsia" w:ascii="宋体" w:hAnsi="宋体" w:eastAsia="宋体"/>
                <w:color w:val="000000"/>
                <w:kern w:val="0"/>
                <w:sz w:val="18"/>
                <w:szCs w:val="18"/>
              </w:rPr>
            </w:pPr>
            <w:r>
              <w:rPr>
                <w:rFonts w:hint="eastAsia" w:ascii="宋体" w:hAnsi="宋体" w:eastAsia="宋体"/>
                <w:color w:val="000000"/>
                <w:kern w:val="0"/>
                <w:sz w:val="18"/>
                <w:szCs w:val="18"/>
              </w:rPr>
              <w:t>采购单价（元）</w:t>
            </w:r>
          </w:p>
        </w:tc>
        <w:tc>
          <w:tcPr>
            <w:tcW w:w="4488" w:type="dxa"/>
            <w:gridSpan w:val="7"/>
            <w:tcBorders>
              <w:top w:val="single" w:color="auto" w:sz="4" w:space="0"/>
            </w:tcBorders>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s="宋体"/>
                <w:color w:val="000000"/>
                <w:kern w:val="0"/>
                <w:sz w:val="18"/>
                <w:szCs w:val="18"/>
                <w:lang w:bidi="ar"/>
              </w:rPr>
              <w:t>政府采购资金类型</w:t>
            </w:r>
          </w:p>
        </w:tc>
        <w:tc>
          <w:tcPr>
            <w:tcW w:w="4825" w:type="dxa"/>
            <w:gridSpan w:val="8"/>
            <w:tcBorders>
              <w:top w:val="single" w:color="auto" w:sz="4" w:space="0"/>
            </w:tcBorders>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政府采购项目类型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948" w:type="dxa"/>
            <w:vMerge w:val="continue"/>
          </w:tcPr>
          <w:p>
            <w:pPr>
              <w:textAlignment w:val="center"/>
              <w:rPr>
                <w:rFonts w:hint="eastAsia" w:ascii="宋体" w:hAnsi="宋体" w:eastAsia="宋体"/>
                <w:color w:val="000000"/>
                <w:sz w:val="18"/>
                <w:szCs w:val="18"/>
              </w:rPr>
            </w:pPr>
          </w:p>
        </w:tc>
        <w:tc>
          <w:tcPr>
            <w:tcW w:w="950" w:type="dxa"/>
            <w:vMerge w:val="continue"/>
          </w:tcPr>
          <w:p>
            <w:pPr>
              <w:textAlignment w:val="center"/>
              <w:rPr>
                <w:rFonts w:hint="eastAsia" w:ascii="宋体" w:hAnsi="宋体" w:eastAsia="宋体"/>
                <w:color w:val="000000"/>
                <w:sz w:val="18"/>
                <w:szCs w:val="18"/>
              </w:rPr>
            </w:pPr>
          </w:p>
        </w:tc>
        <w:tc>
          <w:tcPr>
            <w:tcW w:w="948" w:type="dxa"/>
            <w:vMerge w:val="continue"/>
          </w:tcPr>
          <w:p>
            <w:pPr>
              <w:textAlignment w:val="center"/>
              <w:rPr>
                <w:rFonts w:hint="eastAsia" w:ascii="宋体" w:hAnsi="宋体" w:eastAsia="宋体"/>
                <w:color w:val="000000"/>
                <w:sz w:val="18"/>
                <w:szCs w:val="18"/>
              </w:rPr>
            </w:pPr>
          </w:p>
        </w:tc>
        <w:tc>
          <w:tcPr>
            <w:tcW w:w="950" w:type="dxa"/>
            <w:vMerge w:val="continue"/>
          </w:tcPr>
          <w:p>
            <w:pPr>
              <w:textAlignment w:val="center"/>
              <w:rPr>
                <w:rFonts w:hint="eastAsia" w:ascii="宋体" w:hAnsi="宋体" w:eastAsia="宋体"/>
                <w:color w:val="000000"/>
                <w:sz w:val="18"/>
                <w:szCs w:val="18"/>
              </w:rPr>
            </w:pPr>
          </w:p>
        </w:tc>
        <w:tc>
          <w:tcPr>
            <w:tcW w:w="948" w:type="dxa"/>
            <w:vMerge w:val="continue"/>
            <w:vAlign w:val="center"/>
          </w:tcPr>
          <w:p>
            <w:pPr>
              <w:textAlignment w:val="center"/>
              <w:rPr>
                <w:rFonts w:hint="eastAsia" w:ascii="宋体" w:hAnsi="宋体" w:eastAsia="宋体"/>
                <w:color w:val="000000"/>
                <w:sz w:val="18"/>
                <w:szCs w:val="18"/>
              </w:rPr>
            </w:pPr>
          </w:p>
        </w:tc>
        <w:tc>
          <w:tcPr>
            <w:tcW w:w="950" w:type="dxa"/>
            <w:vMerge w:val="continue"/>
            <w:vAlign w:val="center"/>
          </w:tcPr>
          <w:p>
            <w:pPr>
              <w:textAlignment w:val="center"/>
              <w:rPr>
                <w:rFonts w:hint="eastAsia" w:ascii="宋体" w:hAnsi="宋体" w:eastAsia="宋体"/>
                <w:color w:val="000000"/>
                <w:sz w:val="18"/>
                <w:szCs w:val="18"/>
              </w:rPr>
            </w:pPr>
          </w:p>
        </w:tc>
        <w:tc>
          <w:tcPr>
            <w:tcW w:w="509" w:type="dxa"/>
            <w:vMerge w:val="continue"/>
            <w:vAlign w:val="center"/>
          </w:tcPr>
          <w:p>
            <w:pPr>
              <w:widowControl/>
              <w:jc w:val="center"/>
              <w:textAlignment w:val="center"/>
              <w:rPr>
                <w:rFonts w:hint="eastAsia" w:ascii="宋体" w:hAnsi="宋体" w:eastAsia="宋体"/>
                <w:color w:val="000000"/>
                <w:sz w:val="18"/>
                <w:szCs w:val="18"/>
              </w:rPr>
            </w:pPr>
          </w:p>
        </w:tc>
        <w:tc>
          <w:tcPr>
            <w:tcW w:w="925" w:type="dxa"/>
            <w:vMerge w:val="continue"/>
            <w:vAlign w:val="center"/>
          </w:tcPr>
          <w:p>
            <w:pPr>
              <w:jc w:val="center"/>
              <w:rPr>
                <w:rFonts w:hint="eastAsia" w:ascii="宋体" w:hAnsi="宋体" w:eastAsia="宋体"/>
                <w:color w:val="000000"/>
                <w:kern w:val="0"/>
                <w:sz w:val="18"/>
                <w:szCs w:val="18"/>
              </w:rPr>
            </w:pPr>
          </w:p>
        </w:tc>
        <w:tc>
          <w:tcPr>
            <w:tcW w:w="759" w:type="dxa"/>
            <w:vMerge w:val="restart"/>
            <w:vAlign w:val="center"/>
          </w:tcPr>
          <w:p>
            <w:pPr>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合计</w:t>
            </w:r>
          </w:p>
        </w:tc>
        <w:tc>
          <w:tcPr>
            <w:tcW w:w="723" w:type="dxa"/>
            <w:vMerge w:val="restart"/>
            <w:vAlign w:val="center"/>
          </w:tcPr>
          <w:p>
            <w:pPr>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一般公共预算拨款</w:t>
            </w:r>
          </w:p>
        </w:tc>
        <w:tc>
          <w:tcPr>
            <w:tcW w:w="596" w:type="dxa"/>
            <w:vMerge w:val="restart"/>
            <w:vAlign w:val="center"/>
          </w:tcPr>
          <w:p>
            <w:pPr>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政府性基金预算拨款</w:t>
            </w:r>
          </w:p>
        </w:tc>
        <w:tc>
          <w:tcPr>
            <w:tcW w:w="578" w:type="dxa"/>
            <w:vMerge w:val="restart"/>
            <w:vAlign w:val="center"/>
          </w:tcPr>
          <w:p>
            <w:pPr>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国有资本经营预算拨款</w:t>
            </w:r>
          </w:p>
        </w:tc>
        <w:tc>
          <w:tcPr>
            <w:tcW w:w="615" w:type="dxa"/>
            <w:vMerge w:val="restart"/>
            <w:vAlign w:val="center"/>
          </w:tcPr>
          <w:p>
            <w:pPr>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财政专户管理的收入</w:t>
            </w:r>
          </w:p>
        </w:tc>
        <w:tc>
          <w:tcPr>
            <w:tcW w:w="628" w:type="dxa"/>
            <w:vMerge w:val="restart"/>
            <w:vAlign w:val="center"/>
          </w:tcPr>
          <w:p>
            <w:pPr>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单位资金</w:t>
            </w:r>
          </w:p>
        </w:tc>
        <w:tc>
          <w:tcPr>
            <w:tcW w:w="589" w:type="dxa"/>
            <w:vMerge w:val="restart"/>
            <w:vAlign w:val="center"/>
          </w:tcPr>
          <w:p>
            <w:pPr>
              <w:jc w:val="center"/>
              <w:textAlignment w:val="center"/>
              <w:rPr>
                <w:rFonts w:hint="eastAsia" w:ascii="宋体" w:hAnsi="宋体" w:eastAsia="宋体" w:cs="宋体"/>
                <w:color w:val="000000"/>
                <w:kern w:val="0"/>
                <w:sz w:val="18"/>
                <w:szCs w:val="18"/>
                <w:lang w:bidi="ar"/>
              </w:rPr>
            </w:pPr>
            <w:r>
              <w:rPr>
                <w:rFonts w:hint="eastAsia" w:ascii="宋体" w:hAnsi="宋体" w:eastAsia="宋体"/>
                <w:color w:val="000000"/>
                <w:kern w:val="0"/>
                <w:sz w:val="18"/>
                <w:szCs w:val="18"/>
              </w:rPr>
              <w:t>上年结余收入</w:t>
            </w:r>
          </w:p>
        </w:tc>
        <w:tc>
          <w:tcPr>
            <w:tcW w:w="634" w:type="dxa"/>
            <w:vMerge w:val="restart"/>
            <w:vAlign w:val="center"/>
          </w:tcPr>
          <w:p>
            <w:pPr>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合计</w:t>
            </w:r>
          </w:p>
        </w:tc>
        <w:tc>
          <w:tcPr>
            <w:tcW w:w="1779" w:type="dxa"/>
            <w:gridSpan w:val="3"/>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集中采购</w:t>
            </w:r>
          </w:p>
        </w:tc>
        <w:tc>
          <w:tcPr>
            <w:tcW w:w="2412" w:type="dxa"/>
            <w:gridSpan w:val="4"/>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分散采购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948" w:type="dxa"/>
            <w:vMerge w:val="continue"/>
          </w:tcPr>
          <w:p>
            <w:pPr>
              <w:textAlignment w:val="center"/>
              <w:rPr>
                <w:rFonts w:hint="eastAsia" w:ascii="宋体" w:hAnsi="宋体" w:eastAsia="宋体" w:cs="宋体"/>
                <w:color w:val="000000"/>
                <w:kern w:val="0"/>
                <w:sz w:val="18"/>
                <w:szCs w:val="18"/>
                <w:lang w:bidi="ar"/>
              </w:rPr>
            </w:pPr>
          </w:p>
        </w:tc>
        <w:tc>
          <w:tcPr>
            <w:tcW w:w="950" w:type="dxa"/>
            <w:vMerge w:val="continue"/>
          </w:tcPr>
          <w:p>
            <w:pPr>
              <w:textAlignment w:val="center"/>
              <w:rPr>
                <w:rFonts w:hint="eastAsia" w:ascii="宋体" w:hAnsi="宋体" w:eastAsia="宋体" w:cs="宋体"/>
                <w:color w:val="000000"/>
                <w:kern w:val="0"/>
                <w:sz w:val="18"/>
                <w:szCs w:val="18"/>
                <w:lang w:bidi="ar"/>
              </w:rPr>
            </w:pPr>
          </w:p>
        </w:tc>
        <w:tc>
          <w:tcPr>
            <w:tcW w:w="948" w:type="dxa"/>
            <w:vMerge w:val="continue"/>
          </w:tcPr>
          <w:p>
            <w:pPr>
              <w:textAlignment w:val="center"/>
              <w:rPr>
                <w:rFonts w:hint="eastAsia" w:ascii="宋体" w:hAnsi="宋体" w:eastAsia="宋体" w:cs="宋体"/>
                <w:color w:val="000000"/>
                <w:kern w:val="0"/>
                <w:sz w:val="18"/>
                <w:szCs w:val="18"/>
                <w:lang w:bidi="ar"/>
              </w:rPr>
            </w:pPr>
          </w:p>
        </w:tc>
        <w:tc>
          <w:tcPr>
            <w:tcW w:w="950" w:type="dxa"/>
            <w:vMerge w:val="continue"/>
          </w:tcPr>
          <w:p>
            <w:pPr>
              <w:textAlignment w:val="center"/>
              <w:rPr>
                <w:rFonts w:hint="eastAsia" w:ascii="宋体" w:hAnsi="宋体" w:eastAsia="宋体" w:cs="宋体"/>
                <w:color w:val="000000"/>
                <w:kern w:val="0"/>
                <w:sz w:val="18"/>
                <w:szCs w:val="18"/>
                <w:lang w:bidi="ar"/>
              </w:rPr>
            </w:pPr>
          </w:p>
        </w:tc>
        <w:tc>
          <w:tcPr>
            <w:tcW w:w="948" w:type="dxa"/>
            <w:vMerge w:val="continue"/>
            <w:vAlign w:val="center"/>
          </w:tcPr>
          <w:p>
            <w:pPr>
              <w:textAlignment w:val="center"/>
              <w:rPr>
                <w:rFonts w:hint="eastAsia" w:ascii="宋体" w:hAnsi="宋体" w:eastAsia="宋体" w:cs="宋体"/>
                <w:color w:val="000000"/>
                <w:kern w:val="0"/>
                <w:sz w:val="18"/>
                <w:szCs w:val="18"/>
                <w:lang w:bidi="ar"/>
              </w:rPr>
            </w:pPr>
          </w:p>
        </w:tc>
        <w:tc>
          <w:tcPr>
            <w:tcW w:w="950" w:type="dxa"/>
            <w:vMerge w:val="continue"/>
            <w:vAlign w:val="center"/>
          </w:tcPr>
          <w:p>
            <w:pPr>
              <w:textAlignment w:val="center"/>
              <w:rPr>
                <w:rFonts w:hint="eastAsia" w:ascii="宋体" w:hAnsi="宋体" w:eastAsia="宋体" w:cs="宋体"/>
                <w:color w:val="000000"/>
                <w:kern w:val="0"/>
                <w:sz w:val="18"/>
                <w:szCs w:val="18"/>
                <w:lang w:bidi="ar"/>
              </w:rPr>
            </w:pPr>
          </w:p>
        </w:tc>
        <w:tc>
          <w:tcPr>
            <w:tcW w:w="509" w:type="dxa"/>
            <w:vMerge w:val="continue"/>
            <w:vAlign w:val="center"/>
          </w:tcPr>
          <w:p>
            <w:pPr>
              <w:widowControl/>
              <w:jc w:val="center"/>
              <w:textAlignment w:val="center"/>
              <w:rPr>
                <w:rFonts w:hint="eastAsia" w:ascii="宋体" w:hAnsi="宋体" w:eastAsia="宋体" w:cs="宋体"/>
                <w:color w:val="000000"/>
                <w:kern w:val="0"/>
                <w:sz w:val="18"/>
                <w:szCs w:val="18"/>
                <w:lang w:bidi="ar"/>
              </w:rPr>
            </w:pPr>
          </w:p>
        </w:tc>
        <w:tc>
          <w:tcPr>
            <w:tcW w:w="925" w:type="dxa"/>
            <w:vMerge w:val="continue"/>
            <w:vAlign w:val="center"/>
          </w:tcPr>
          <w:p>
            <w:pPr>
              <w:jc w:val="center"/>
              <w:rPr>
                <w:rFonts w:hint="eastAsia" w:ascii="宋体" w:hAnsi="宋体" w:eastAsia="宋体"/>
                <w:color w:val="000000"/>
                <w:kern w:val="0"/>
                <w:sz w:val="18"/>
                <w:szCs w:val="18"/>
              </w:rPr>
            </w:pPr>
          </w:p>
        </w:tc>
        <w:tc>
          <w:tcPr>
            <w:tcW w:w="759" w:type="dxa"/>
            <w:vMerge w:val="continue"/>
            <w:vAlign w:val="center"/>
          </w:tcPr>
          <w:p>
            <w:pPr>
              <w:widowControl/>
              <w:jc w:val="center"/>
              <w:textAlignment w:val="center"/>
              <w:rPr>
                <w:rFonts w:hint="eastAsia" w:ascii="宋体" w:hAnsi="宋体" w:eastAsia="宋体"/>
                <w:color w:val="000000"/>
                <w:kern w:val="0"/>
                <w:sz w:val="18"/>
                <w:szCs w:val="18"/>
              </w:rPr>
            </w:pPr>
          </w:p>
        </w:tc>
        <w:tc>
          <w:tcPr>
            <w:tcW w:w="723" w:type="dxa"/>
            <w:vMerge w:val="continue"/>
            <w:vAlign w:val="center"/>
          </w:tcPr>
          <w:p>
            <w:pPr>
              <w:widowControl/>
              <w:jc w:val="center"/>
              <w:textAlignment w:val="center"/>
              <w:rPr>
                <w:rFonts w:hint="eastAsia" w:ascii="宋体" w:hAnsi="宋体" w:eastAsia="宋体"/>
                <w:color w:val="000000"/>
                <w:kern w:val="0"/>
                <w:sz w:val="18"/>
                <w:szCs w:val="18"/>
              </w:rPr>
            </w:pPr>
          </w:p>
        </w:tc>
        <w:tc>
          <w:tcPr>
            <w:tcW w:w="596" w:type="dxa"/>
            <w:vMerge w:val="continue"/>
            <w:vAlign w:val="center"/>
          </w:tcPr>
          <w:p>
            <w:pPr>
              <w:widowControl/>
              <w:jc w:val="center"/>
              <w:textAlignment w:val="center"/>
              <w:rPr>
                <w:rFonts w:hint="eastAsia" w:ascii="宋体" w:hAnsi="宋体" w:eastAsia="宋体"/>
                <w:color w:val="000000"/>
                <w:kern w:val="0"/>
                <w:sz w:val="18"/>
                <w:szCs w:val="18"/>
              </w:rPr>
            </w:pPr>
          </w:p>
        </w:tc>
        <w:tc>
          <w:tcPr>
            <w:tcW w:w="578" w:type="dxa"/>
            <w:vMerge w:val="continue"/>
            <w:vAlign w:val="center"/>
          </w:tcPr>
          <w:p>
            <w:pPr>
              <w:widowControl/>
              <w:jc w:val="center"/>
              <w:textAlignment w:val="center"/>
              <w:rPr>
                <w:rFonts w:hint="eastAsia" w:ascii="宋体" w:hAnsi="宋体" w:eastAsia="宋体"/>
                <w:color w:val="000000"/>
                <w:kern w:val="0"/>
                <w:sz w:val="18"/>
                <w:szCs w:val="18"/>
              </w:rPr>
            </w:pPr>
          </w:p>
        </w:tc>
        <w:tc>
          <w:tcPr>
            <w:tcW w:w="615" w:type="dxa"/>
            <w:vMerge w:val="continue"/>
            <w:vAlign w:val="center"/>
          </w:tcPr>
          <w:p>
            <w:pPr>
              <w:widowControl/>
              <w:jc w:val="center"/>
              <w:textAlignment w:val="center"/>
              <w:rPr>
                <w:rFonts w:hint="eastAsia" w:ascii="宋体" w:hAnsi="宋体" w:eastAsia="宋体"/>
                <w:color w:val="000000"/>
                <w:kern w:val="0"/>
                <w:sz w:val="18"/>
                <w:szCs w:val="18"/>
              </w:rPr>
            </w:pPr>
          </w:p>
        </w:tc>
        <w:tc>
          <w:tcPr>
            <w:tcW w:w="628" w:type="dxa"/>
            <w:vMerge w:val="continue"/>
            <w:vAlign w:val="center"/>
          </w:tcPr>
          <w:p>
            <w:pPr>
              <w:widowControl/>
              <w:jc w:val="center"/>
              <w:textAlignment w:val="center"/>
              <w:rPr>
                <w:rFonts w:hint="eastAsia" w:ascii="宋体" w:hAnsi="宋体" w:eastAsia="宋体"/>
                <w:color w:val="000000"/>
                <w:kern w:val="0"/>
                <w:sz w:val="18"/>
                <w:szCs w:val="18"/>
              </w:rPr>
            </w:pPr>
          </w:p>
        </w:tc>
        <w:tc>
          <w:tcPr>
            <w:tcW w:w="589" w:type="dxa"/>
            <w:vMerge w:val="continue"/>
            <w:vAlign w:val="center"/>
          </w:tcPr>
          <w:p>
            <w:pPr>
              <w:widowControl/>
              <w:jc w:val="center"/>
              <w:textAlignment w:val="center"/>
              <w:rPr>
                <w:rFonts w:hint="eastAsia" w:ascii="宋体" w:hAnsi="宋体" w:eastAsia="宋体"/>
                <w:color w:val="000000"/>
                <w:kern w:val="0"/>
                <w:sz w:val="18"/>
                <w:szCs w:val="18"/>
              </w:rPr>
            </w:pPr>
          </w:p>
        </w:tc>
        <w:tc>
          <w:tcPr>
            <w:tcW w:w="634" w:type="dxa"/>
            <w:vMerge w:val="continue"/>
            <w:vAlign w:val="center"/>
          </w:tcPr>
          <w:p>
            <w:pPr>
              <w:widowControl/>
              <w:jc w:val="center"/>
              <w:textAlignment w:val="center"/>
              <w:rPr>
                <w:rFonts w:hint="eastAsia" w:ascii="宋体" w:hAnsi="宋体" w:eastAsia="宋体"/>
                <w:color w:val="000000"/>
                <w:kern w:val="0"/>
                <w:sz w:val="18"/>
                <w:szCs w:val="18"/>
              </w:rPr>
            </w:pPr>
          </w:p>
        </w:tc>
        <w:tc>
          <w:tcPr>
            <w:tcW w:w="598" w:type="dxa"/>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s="宋体"/>
                <w:color w:val="000000"/>
                <w:kern w:val="0"/>
                <w:sz w:val="18"/>
                <w:szCs w:val="18"/>
                <w:lang w:bidi="ar"/>
              </w:rPr>
              <w:t>小计</w:t>
            </w:r>
          </w:p>
        </w:tc>
        <w:tc>
          <w:tcPr>
            <w:tcW w:w="584" w:type="dxa"/>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货物类</w:t>
            </w:r>
          </w:p>
        </w:tc>
        <w:tc>
          <w:tcPr>
            <w:tcW w:w="597" w:type="dxa"/>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s="宋体"/>
                <w:color w:val="000000"/>
                <w:kern w:val="0"/>
                <w:sz w:val="18"/>
                <w:szCs w:val="18"/>
                <w:lang w:bidi="ar"/>
              </w:rPr>
              <w:t>服务类</w:t>
            </w:r>
          </w:p>
        </w:tc>
        <w:tc>
          <w:tcPr>
            <w:tcW w:w="624" w:type="dxa"/>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小计</w:t>
            </w:r>
          </w:p>
        </w:tc>
        <w:tc>
          <w:tcPr>
            <w:tcW w:w="597" w:type="dxa"/>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s="宋体"/>
                <w:color w:val="000000"/>
                <w:kern w:val="0"/>
                <w:sz w:val="18"/>
                <w:szCs w:val="18"/>
                <w:lang w:bidi="ar"/>
              </w:rPr>
              <w:t>货物类</w:t>
            </w:r>
          </w:p>
        </w:tc>
        <w:tc>
          <w:tcPr>
            <w:tcW w:w="584" w:type="dxa"/>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工程类</w:t>
            </w:r>
          </w:p>
        </w:tc>
        <w:tc>
          <w:tcPr>
            <w:tcW w:w="607" w:type="dxa"/>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s="宋体"/>
                <w:color w:val="000000"/>
                <w:kern w:val="0"/>
                <w:sz w:val="18"/>
                <w:szCs w:val="18"/>
                <w:lang w:bidi="ar"/>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948" w:type="dxa"/>
            <w:vMerge w:val="continue"/>
          </w:tcPr>
          <w:p>
            <w:pPr>
              <w:textAlignment w:val="center"/>
              <w:rPr>
                <w:rFonts w:hint="eastAsia" w:ascii="宋体" w:hAnsi="宋体" w:eastAsia="宋体"/>
                <w:color w:val="000000"/>
                <w:kern w:val="0"/>
                <w:sz w:val="18"/>
                <w:szCs w:val="18"/>
              </w:rPr>
            </w:pPr>
          </w:p>
        </w:tc>
        <w:tc>
          <w:tcPr>
            <w:tcW w:w="950" w:type="dxa"/>
            <w:vMerge w:val="continue"/>
          </w:tcPr>
          <w:p>
            <w:pPr>
              <w:textAlignment w:val="center"/>
              <w:rPr>
                <w:rFonts w:hint="eastAsia" w:ascii="宋体" w:hAnsi="宋体" w:eastAsia="宋体"/>
                <w:color w:val="000000"/>
                <w:kern w:val="0"/>
                <w:sz w:val="18"/>
                <w:szCs w:val="18"/>
              </w:rPr>
            </w:pPr>
          </w:p>
        </w:tc>
        <w:tc>
          <w:tcPr>
            <w:tcW w:w="948" w:type="dxa"/>
            <w:vMerge w:val="continue"/>
          </w:tcPr>
          <w:p>
            <w:pPr>
              <w:textAlignment w:val="center"/>
              <w:rPr>
                <w:rFonts w:hint="eastAsia" w:ascii="宋体" w:hAnsi="宋体" w:eastAsia="宋体"/>
                <w:color w:val="000000"/>
                <w:kern w:val="0"/>
                <w:sz w:val="18"/>
                <w:szCs w:val="18"/>
              </w:rPr>
            </w:pPr>
          </w:p>
        </w:tc>
        <w:tc>
          <w:tcPr>
            <w:tcW w:w="950" w:type="dxa"/>
            <w:vMerge w:val="continue"/>
          </w:tcPr>
          <w:p>
            <w:pPr>
              <w:textAlignment w:val="center"/>
              <w:rPr>
                <w:rFonts w:hint="eastAsia" w:ascii="宋体" w:hAnsi="宋体" w:eastAsia="宋体"/>
                <w:color w:val="000000"/>
                <w:kern w:val="0"/>
                <w:sz w:val="18"/>
                <w:szCs w:val="18"/>
              </w:rPr>
            </w:pPr>
          </w:p>
        </w:tc>
        <w:tc>
          <w:tcPr>
            <w:tcW w:w="948" w:type="dxa"/>
            <w:vMerge w:val="continue"/>
            <w:vAlign w:val="center"/>
          </w:tcPr>
          <w:p>
            <w:pPr>
              <w:textAlignment w:val="center"/>
              <w:rPr>
                <w:rFonts w:hint="eastAsia" w:ascii="宋体" w:hAnsi="宋体" w:eastAsia="宋体"/>
                <w:color w:val="000000"/>
                <w:kern w:val="0"/>
                <w:sz w:val="18"/>
                <w:szCs w:val="18"/>
              </w:rPr>
            </w:pPr>
          </w:p>
        </w:tc>
        <w:tc>
          <w:tcPr>
            <w:tcW w:w="950" w:type="dxa"/>
            <w:vMerge w:val="continue"/>
            <w:vAlign w:val="center"/>
          </w:tcPr>
          <w:p>
            <w:pPr>
              <w:textAlignment w:val="center"/>
              <w:rPr>
                <w:rFonts w:hint="eastAsia" w:ascii="宋体" w:hAnsi="宋体" w:eastAsia="宋体"/>
                <w:color w:val="000000"/>
                <w:kern w:val="0"/>
                <w:sz w:val="18"/>
                <w:szCs w:val="18"/>
              </w:rPr>
            </w:pPr>
          </w:p>
        </w:tc>
        <w:tc>
          <w:tcPr>
            <w:tcW w:w="509" w:type="dxa"/>
            <w:vMerge w:val="continue"/>
            <w:vAlign w:val="center"/>
          </w:tcPr>
          <w:p>
            <w:pPr>
              <w:jc w:val="center"/>
              <w:rPr>
                <w:rFonts w:hint="eastAsia" w:ascii="宋体" w:hAnsi="宋体" w:eastAsia="宋体"/>
                <w:color w:val="000000"/>
                <w:kern w:val="0"/>
                <w:sz w:val="18"/>
                <w:szCs w:val="18"/>
              </w:rPr>
            </w:pPr>
          </w:p>
        </w:tc>
        <w:tc>
          <w:tcPr>
            <w:tcW w:w="925" w:type="dxa"/>
            <w:vMerge w:val="continue"/>
            <w:vAlign w:val="center"/>
          </w:tcPr>
          <w:p>
            <w:pPr>
              <w:jc w:val="center"/>
              <w:rPr>
                <w:rFonts w:hint="eastAsia" w:ascii="宋体" w:hAnsi="宋体" w:eastAsia="宋体"/>
                <w:color w:val="000000"/>
                <w:kern w:val="0"/>
                <w:sz w:val="18"/>
                <w:szCs w:val="18"/>
              </w:rPr>
            </w:pPr>
          </w:p>
        </w:tc>
        <w:tc>
          <w:tcPr>
            <w:tcW w:w="759" w:type="dxa"/>
            <w:vAlign w:val="center"/>
          </w:tcPr>
          <w:p>
            <w:pPr>
              <w:widowControl/>
              <w:jc w:val="center"/>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1</w:t>
            </w:r>
          </w:p>
        </w:tc>
        <w:tc>
          <w:tcPr>
            <w:tcW w:w="723" w:type="dxa"/>
            <w:vAlign w:val="center"/>
          </w:tcPr>
          <w:p>
            <w:pPr>
              <w:widowControl/>
              <w:jc w:val="center"/>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2</w:t>
            </w:r>
          </w:p>
        </w:tc>
        <w:tc>
          <w:tcPr>
            <w:tcW w:w="596" w:type="dxa"/>
            <w:vAlign w:val="center"/>
          </w:tcPr>
          <w:p>
            <w:pPr>
              <w:widowControl/>
              <w:jc w:val="center"/>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3</w:t>
            </w:r>
          </w:p>
        </w:tc>
        <w:tc>
          <w:tcPr>
            <w:tcW w:w="578" w:type="dxa"/>
            <w:vAlign w:val="center"/>
          </w:tcPr>
          <w:p>
            <w:pPr>
              <w:widowControl/>
              <w:jc w:val="center"/>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4</w:t>
            </w:r>
          </w:p>
        </w:tc>
        <w:tc>
          <w:tcPr>
            <w:tcW w:w="615" w:type="dxa"/>
            <w:vAlign w:val="center"/>
          </w:tcPr>
          <w:p>
            <w:pPr>
              <w:widowControl/>
              <w:jc w:val="center"/>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5</w:t>
            </w:r>
          </w:p>
        </w:tc>
        <w:tc>
          <w:tcPr>
            <w:tcW w:w="628" w:type="dxa"/>
            <w:vAlign w:val="center"/>
          </w:tcPr>
          <w:p>
            <w:pPr>
              <w:widowControl/>
              <w:jc w:val="center"/>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6</w:t>
            </w:r>
          </w:p>
        </w:tc>
        <w:tc>
          <w:tcPr>
            <w:tcW w:w="589"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w:t>
            </w:r>
          </w:p>
        </w:tc>
        <w:tc>
          <w:tcPr>
            <w:tcW w:w="634"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8</w:t>
            </w:r>
          </w:p>
        </w:tc>
        <w:tc>
          <w:tcPr>
            <w:tcW w:w="598"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9</w:t>
            </w:r>
          </w:p>
        </w:tc>
        <w:tc>
          <w:tcPr>
            <w:tcW w:w="584"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r>
              <w:rPr>
                <w:rFonts w:ascii="宋体" w:hAnsi="宋体" w:eastAsia="宋体" w:cs="宋体"/>
                <w:color w:val="000000"/>
                <w:kern w:val="0"/>
                <w:sz w:val="18"/>
                <w:szCs w:val="18"/>
                <w:lang w:bidi="ar"/>
              </w:rPr>
              <w:t>0</w:t>
            </w:r>
          </w:p>
        </w:tc>
        <w:tc>
          <w:tcPr>
            <w:tcW w:w="597" w:type="dxa"/>
            <w:vAlign w:val="center"/>
          </w:tcPr>
          <w:p>
            <w:pPr>
              <w:widowControl/>
              <w:jc w:val="center"/>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11</w:t>
            </w:r>
          </w:p>
        </w:tc>
        <w:tc>
          <w:tcPr>
            <w:tcW w:w="624"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r>
              <w:rPr>
                <w:rFonts w:ascii="宋体" w:hAnsi="宋体" w:eastAsia="宋体" w:cs="宋体"/>
                <w:color w:val="000000"/>
                <w:kern w:val="0"/>
                <w:sz w:val="18"/>
                <w:szCs w:val="18"/>
                <w:lang w:bidi="ar"/>
              </w:rPr>
              <w:t>2</w:t>
            </w:r>
          </w:p>
        </w:tc>
        <w:tc>
          <w:tcPr>
            <w:tcW w:w="597"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r>
              <w:rPr>
                <w:rFonts w:ascii="宋体" w:hAnsi="宋体" w:eastAsia="宋体" w:cs="宋体"/>
                <w:color w:val="000000"/>
                <w:kern w:val="0"/>
                <w:sz w:val="18"/>
                <w:szCs w:val="18"/>
                <w:lang w:bidi="ar"/>
              </w:rPr>
              <w:t>3</w:t>
            </w:r>
          </w:p>
        </w:tc>
        <w:tc>
          <w:tcPr>
            <w:tcW w:w="584"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r>
              <w:rPr>
                <w:rFonts w:ascii="宋体" w:hAnsi="宋体" w:eastAsia="宋体" w:cs="宋体"/>
                <w:color w:val="000000"/>
                <w:kern w:val="0"/>
                <w:sz w:val="18"/>
                <w:szCs w:val="18"/>
                <w:lang w:bidi="ar"/>
              </w:rPr>
              <w:t>4</w:t>
            </w:r>
          </w:p>
        </w:tc>
        <w:tc>
          <w:tcPr>
            <w:tcW w:w="607"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w:t>
            </w:r>
            <w:r>
              <w:rPr>
                <w:rFonts w:ascii="宋体" w:hAnsi="宋体" w:eastAsia="宋体" w:cs="宋体"/>
                <w:color w:val="000000"/>
                <w:kern w:val="0"/>
                <w:sz w:val="18"/>
                <w:szCs w:val="18"/>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textAlignment w:val="center"/>
              <w:rPr>
                <w:rFonts w:hint="eastAsia" w:ascii="宋体" w:hAnsi="宋体" w:eastAsia="宋体"/>
                <w:sz w:val="18"/>
                <w:szCs w:val="18"/>
              </w:rPr>
            </w:pPr>
            <w:permStart w:id="230" w:edGrp="everyone" w:colFirst="6" w:colLast="6"/>
            <w:permStart w:id="231" w:edGrp="everyone" w:colFirst="7" w:colLast="7"/>
            <w:permStart w:id="232" w:edGrp="everyone" w:colFirst="8" w:colLast="8"/>
            <w:permStart w:id="233" w:edGrp="everyone" w:colFirst="9" w:colLast="9"/>
            <w:permStart w:id="234" w:edGrp="everyone" w:colFirst="10" w:colLast="10"/>
            <w:permStart w:id="235" w:edGrp="everyone" w:colFirst="11" w:colLast="11"/>
            <w:permStart w:id="236" w:edGrp="everyone" w:colFirst="12" w:colLast="12"/>
            <w:permStart w:id="237" w:edGrp="everyone" w:colFirst="13" w:colLast="13"/>
            <w:permStart w:id="238" w:edGrp="everyone" w:colFirst="14" w:colLast="14"/>
            <w:permStart w:id="239" w:edGrp="everyone" w:colFirst="15" w:colLast="15"/>
            <w:permStart w:id="240" w:edGrp="everyone" w:colFirst="16" w:colLast="16"/>
            <w:permStart w:id="241" w:edGrp="everyone" w:colFirst="17" w:colLast="17"/>
            <w:permStart w:id="242" w:edGrp="everyone" w:colFirst="18" w:colLast="18"/>
            <w:permStart w:id="243" w:edGrp="everyone" w:colFirst="19" w:colLast="19"/>
            <w:permStart w:id="244" w:edGrp="everyone" w:colFirst="20" w:colLast="20"/>
            <w:permStart w:id="245" w:edGrp="everyone" w:colFirst="21" w:colLast="21"/>
            <w:permStart w:id="246" w:edGrp="everyone" w:colFirst="22" w:colLast="22"/>
          </w:p>
        </w:tc>
        <w:tc>
          <w:tcPr>
            <w:tcW w:w="950" w:type="dxa"/>
            <w:vAlign w:val="center"/>
          </w:tcPr>
          <w:p>
            <w:pPr>
              <w:jc w:val="center"/>
              <w:textAlignment w:val="center"/>
              <w:rPr>
                <w:rFonts w:hint="eastAsia" w:ascii="宋体" w:hAnsi="宋体" w:eastAsia="宋体"/>
                <w:sz w:val="18"/>
                <w:szCs w:val="18"/>
              </w:rPr>
            </w:pPr>
            <w:r>
              <w:rPr>
                <w:rFonts w:hint="eastAsia" w:ascii="宋体" w:hAnsi="宋体" w:eastAsia="宋体"/>
                <w:color w:val="000000"/>
                <w:kern w:val="0"/>
                <w:sz w:val="18"/>
                <w:szCs w:val="18"/>
              </w:rPr>
              <w:t>合计</w:t>
            </w:r>
          </w:p>
        </w:tc>
        <w:tc>
          <w:tcPr>
            <w:tcW w:w="948" w:type="dxa"/>
            <w:vAlign w:val="center"/>
          </w:tcPr>
          <w:p>
            <w:pPr>
              <w:textAlignment w:val="center"/>
              <w:rPr>
                <w:rFonts w:hint="eastAsia" w:ascii="宋体" w:hAnsi="宋体" w:eastAsia="宋体"/>
                <w:sz w:val="18"/>
                <w:szCs w:val="18"/>
              </w:rPr>
            </w:pPr>
          </w:p>
        </w:tc>
        <w:tc>
          <w:tcPr>
            <w:tcW w:w="950" w:type="dxa"/>
            <w:vAlign w:val="center"/>
          </w:tcPr>
          <w:p>
            <w:pPr>
              <w:textAlignment w:val="center"/>
              <w:rPr>
                <w:rFonts w:hint="eastAsia" w:ascii="宋体" w:hAnsi="宋体" w:eastAsia="宋体"/>
                <w:sz w:val="18"/>
                <w:szCs w:val="18"/>
              </w:rPr>
            </w:pPr>
          </w:p>
        </w:tc>
        <w:tc>
          <w:tcPr>
            <w:tcW w:w="948" w:type="dxa"/>
            <w:vAlign w:val="center"/>
          </w:tcPr>
          <w:p>
            <w:pPr>
              <w:textAlignment w:val="center"/>
              <w:rPr>
                <w:rFonts w:hint="eastAsia" w:ascii="宋体" w:hAnsi="宋体" w:eastAsia="宋体"/>
                <w:sz w:val="18"/>
                <w:szCs w:val="18"/>
              </w:rPr>
            </w:pPr>
          </w:p>
        </w:tc>
        <w:tc>
          <w:tcPr>
            <w:tcW w:w="950" w:type="dxa"/>
            <w:vAlign w:val="center"/>
          </w:tcPr>
          <w:p>
            <w:pPr>
              <w:textAlignment w:val="center"/>
              <w:rPr>
                <w:rFonts w:hint="eastAsia" w:ascii="宋体" w:hAnsi="宋体" w:eastAsia="宋体"/>
                <w:sz w:val="18"/>
                <w:szCs w:val="18"/>
              </w:rPr>
            </w:pPr>
          </w:p>
        </w:tc>
        <w:tc>
          <w:tcPr>
            <w:tcW w:w="509" w:type="dxa"/>
            <w:vAlign w:val="center"/>
          </w:tcPr>
          <w:p>
            <w:pPr>
              <w:jc w:val="right"/>
              <w:rPr>
                <w:rFonts w:hint="eastAsia" w:ascii="宋体" w:hAnsi="宋体" w:eastAsia="宋体"/>
                <w:sz w:val="18"/>
                <w:szCs w:val="18"/>
              </w:rPr>
            </w:pPr>
            <w:r>
              <w:rPr>
                <w:rFonts w:ascii="宋体" w:hAnsi="宋体" w:eastAsia="宋体"/>
                <w:color w:val="000000"/>
                <w:sz w:val="18"/>
                <w:szCs w:val="18"/>
              </w:rPr>
              <w:t>221,131.00</w:t>
            </w:r>
          </w:p>
        </w:tc>
        <w:tc>
          <w:tcPr>
            <w:tcW w:w="925" w:type="dxa"/>
            <w:vAlign w:val="center"/>
          </w:tcPr>
          <w:p>
            <w:pPr>
              <w:jc w:val="right"/>
              <w:rPr>
                <w:rFonts w:ascii="宋体" w:hAnsi="宋体" w:eastAsia="宋体"/>
                <w:color w:val="000000"/>
                <w:sz w:val="18"/>
                <w:szCs w:val="18"/>
              </w:rPr>
            </w:pPr>
            <w:r>
              <w:rPr>
                <w:rFonts w:ascii="宋体" w:hAnsi="宋体" w:eastAsia="宋体"/>
                <w:color w:val="000000"/>
                <w:sz w:val="18"/>
                <w:szCs w:val="18"/>
              </w:rPr>
              <w:t>2,310,100.68</w:t>
            </w:r>
          </w:p>
        </w:tc>
        <w:tc>
          <w:tcPr>
            <w:tcW w:w="759" w:type="dxa"/>
            <w:vAlign w:val="center"/>
          </w:tcPr>
          <w:p>
            <w:pPr>
              <w:widowControl/>
              <w:jc w:val="right"/>
              <w:rPr>
                <w:rFonts w:ascii="宋体" w:hAnsi="宋体" w:eastAsia="宋体"/>
                <w:sz w:val="18"/>
                <w:szCs w:val="18"/>
              </w:rPr>
            </w:pPr>
            <w:r>
              <w:rPr>
                <w:rFonts w:ascii="宋体" w:hAnsi="宋体" w:eastAsia="宋体"/>
                <w:color w:val="000000"/>
                <w:sz w:val="18"/>
                <w:szCs w:val="18"/>
              </w:rPr>
              <w:t>383.59</w:t>
            </w:r>
          </w:p>
        </w:tc>
        <w:tc>
          <w:tcPr>
            <w:tcW w:w="723" w:type="dxa"/>
            <w:vAlign w:val="center"/>
          </w:tcPr>
          <w:p>
            <w:pPr>
              <w:widowControl/>
              <w:jc w:val="right"/>
              <w:rPr>
                <w:rFonts w:ascii="宋体" w:hAnsi="宋体" w:eastAsia="宋体"/>
                <w:sz w:val="18"/>
                <w:szCs w:val="18"/>
              </w:rPr>
            </w:pPr>
            <w:r>
              <w:rPr>
                <w:rFonts w:ascii="宋体" w:hAnsi="宋体" w:eastAsia="宋体"/>
                <w:color w:val="000000"/>
                <w:sz w:val="18"/>
                <w:szCs w:val="18"/>
              </w:rPr>
              <w:t>383.59</w:t>
            </w:r>
          </w:p>
        </w:tc>
        <w:tc>
          <w:tcPr>
            <w:tcW w:w="596" w:type="dxa"/>
            <w:vAlign w:val="center"/>
          </w:tcPr>
          <w:p>
            <w:pPr>
              <w:widowControl/>
              <w:jc w:val="right"/>
              <w:textAlignment w:val="center"/>
              <w:rPr>
                <w:rFonts w:ascii="宋体" w:hAnsi="宋体" w:eastAsia="宋体"/>
                <w:sz w:val="18"/>
                <w:szCs w:val="18"/>
              </w:rPr>
            </w:pPr>
            <w:r>
              <w:rPr>
                <w:rFonts w:hint="eastAsia" w:ascii="宋体" w:hAnsi="宋体" w:eastAsia="宋体"/>
                <w:color w:val="000000"/>
                <w:sz w:val="18"/>
                <w:szCs w:val="18"/>
              </w:rPr>
              <w:t>0.00</w:t>
            </w:r>
          </w:p>
        </w:tc>
        <w:tc>
          <w:tcPr>
            <w:tcW w:w="578" w:type="dxa"/>
            <w:vAlign w:val="center"/>
          </w:tcPr>
          <w:p>
            <w:pPr>
              <w:widowControl/>
              <w:jc w:val="right"/>
              <w:textAlignment w:val="center"/>
              <w:rPr>
                <w:rFonts w:ascii="宋体" w:hAnsi="宋体" w:eastAsia="宋体"/>
                <w:sz w:val="18"/>
                <w:szCs w:val="18"/>
              </w:rPr>
            </w:pPr>
            <w:r>
              <w:rPr>
                <w:rFonts w:hint="eastAsia" w:ascii="宋体" w:hAnsi="宋体" w:eastAsia="宋体"/>
                <w:color w:val="000000"/>
                <w:sz w:val="18"/>
                <w:szCs w:val="18"/>
              </w:rPr>
              <w:t>0.00</w:t>
            </w:r>
          </w:p>
        </w:tc>
        <w:tc>
          <w:tcPr>
            <w:tcW w:w="615" w:type="dxa"/>
            <w:vAlign w:val="center"/>
          </w:tcPr>
          <w:p>
            <w:pPr>
              <w:widowControl/>
              <w:jc w:val="right"/>
              <w:textAlignment w:val="center"/>
              <w:rPr>
                <w:rFonts w:ascii="宋体" w:hAnsi="宋体" w:eastAsia="宋体"/>
                <w:sz w:val="18"/>
                <w:szCs w:val="18"/>
              </w:rPr>
            </w:pPr>
            <w:r>
              <w:rPr>
                <w:rFonts w:hint="eastAsia" w:ascii="宋体" w:hAnsi="宋体" w:eastAsia="宋体"/>
                <w:color w:val="000000"/>
                <w:sz w:val="18"/>
                <w:szCs w:val="18"/>
              </w:rPr>
              <w:t>0.00</w:t>
            </w:r>
          </w:p>
        </w:tc>
        <w:tc>
          <w:tcPr>
            <w:tcW w:w="628" w:type="dxa"/>
            <w:vAlign w:val="center"/>
          </w:tcPr>
          <w:p>
            <w:pPr>
              <w:widowControl/>
              <w:jc w:val="right"/>
              <w:rPr>
                <w:rFonts w:ascii="宋体" w:hAnsi="宋体" w:eastAsia="宋体"/>
                <w:sz w:val="18"/>
                <w:szCs w:val="18"/>
              </w:rPr>
            </w:pPr>
            <w:r>
              <w:rPr>
                <w:rFonts w:hint="eastAsia" w:ascii="宋体" w:hAnsi="宋体" w:eastAsia="宋体"/>
                <w:color w:val="000000"/>
                <w:sz w:val="18"/>
                <w:szCs w:val="18"/>
              </w:rPr>
              <w:t>0.00</w:t>
            </w:r>
          </w:p>
        </w:tc>
        <w:tc>
          <w:tcPr>
            <w:tcW w:w="589" w:type="dxa"/>
            <w:vAlign w:val="center"/>
          </w:tcPr>
          <w:p>
            <w:pPr>
              <w:widowControl/>
              <w:jc w:val="right"/>
              <w:rPr>
                <w:rFonts w:ascii="宋体" w:hAnsi="宋体" w:eastAsia="宋体"/>
                <w:sz w:val="18"/>
                <w:szCs w:val="18"/>
              </w:rPr>
            </w:pPr>
            <w:r>
              <w:rPr>
                <w:rFonts w:hint="eastAsia" w:ascii="宋体" w:hAnsi="宋体" w:eastAsia="宋体"/>
                <w:color w:val="000000"/>
                <w:sz w:val="18"/>
                <w:szCs w:val="18"/>
              </w:rPr>
              <w:t>0.00</w:t>
            </w:r>
          </w:p>
        </w:tc>
        <w:tc>
          <w:tcPr>
            <w:tcW w:w="634" w:type="dxa"/>
            <w:vAlign w:val="center"/>
          </w:tcPr>
          <w:p>
            <w:pPr>
              <w:widowControl/>
              <w:jc w:val="right"/>
              <w:rPr>
                <w:rFonts w:ascii="宋体" w:hAnsi="宋体" w:eastAsia="宋体"/>
                <w:sz w:val="18"/>
                <w:szCs w:val="18"/>
              </w:rPr>
            </w:pPr>
            <w:r>
              <w:rPr>
                <w:rFonts w:ascii="宋体" w:hAnsi="宋体" w:eastAsia="宋体"/>
                <w:color w:val="000000"/>
                <w:sz w:val="18"/>
                <w:szCs w:val="18"/>
              </w:rPr>
              <w:t>383.59</w:t>
            </w:r>
          </w:p>
        </w:tc>
        <w:tc>
          <w:tcPr>
            <w:tcW w:w="598" w:type="dxa"/>
            <w:vAlign w:val="center"/>
          </w:tcPr>
          <w:p>
            <w:pPr>
              <w:widowControl/>
              <w:jc w:val="right"/>
              <w:rPr>
                <w:rFonts w:ascii="宋体" w:hAnsi="宋体" w:eastAsia="宋体"/>
                <w:sz w:val="18"/>
                <w:szCs w:val="18"/>
              </w:rPr>
            </w:pPr>
            <w:r>
              <w:rPr>
                <w:rFonts w:hint="eastAsia" w:ascii="宋体" w:hAnsi="宋体" w:eastAsia="宋体"/>
                <w:color w:val="000000"/>
                <w:sz w:val="18"/>
                <w:szCs w:val="18"/>
              </w:rPr>
              <w:t>0.00</w:t>
            </w:r>
          </w:p>
        </w:tc>
        <w:tc>
          <w:tcPr>
            <w:tcW w:w="584" w:type="dxa"/>
            <w:vAlign w:val="center"/>
          </w:tcPr>
          <w:p>
            <w:pPr>
              <w:widowControl/>
              <w:jc w:val="right"/>
              <w:rPr>
                <w:rFonts w:ascii="宋体" w:hAnsi="宋体" w:eastAsia="宋体"/>
                <w:sz w:val="18"/>
                <w:szCs w:val="18"/>
              </w:rPr>
            </w:pPr>
            <w:r>
              <w:rPr>
                <w:rFonts w:hint="eastAsia" w:ascii="宋体" w:hAnsi="宋体" w:eastAsia="宋体"/>
                <w:color w:val="000000"/>
                <w:sz w:val="18"/>
                <w:szCs w:val="18"/>
              </w:rPr>
              <w:t>0.00</w:t>
            </w:r>
          </w:p>
        </w:tc>
        <w:tc>
          <w:tcPr>
            <w:tcW w:w="597" w:type="dxa"/>
            <w:vAlign w:val="center"/>
          </w:tcPr>
          <w:p>
            <w:pPr>
              <w:widowControl/>
              <w:jc w:val="right"/>
              <w:textAlignment w:val="center"/>
              <w:rPr>
                <w:rFonts w:hint="eastAsia" w:ascii="宋体" w:hAnsi="宋体" w:eastAsia="宋体"/>
                <w:color w:val="000000"/>
                <w:sz w:val="18"/>
                <w:szCs w:val="18"/>
              </w:rPr>
            </w:pPr>
            <w:r>
              <w:rPr>
                <w:rFonts w:hint="eastAsia" w:ascii="宋体" w:hAnsi="宋体" w:eastAsia="宋体"/>
                <w:color w:val="000000"/>
                <w:sz w:val="18"/>
                <w:szCs w:val="18"/>
              </w:rPr>
              <w:t>0.00</w:t>
            </w:r>
          </w:p>
        </w:tc>
        <w:tc>
          <w:tcPr>
            <w:tcW w:w="62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383.59</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4.45</w:t>
            </w:r>
          </w:p>
        </w:tc>
        <w:tc>
          <w:tcPr>
            <w:tcW w:w="584" w:type="dxa"/>
            <w:vAlign w:val="center"/>
          </w:tcPr>
          <w:p>
            <w:pPr>
              <w:widowControl/>
              <w:jc w:val="right"/>
              <w:textAlignment w:val="center"/>
              <w:rPr>
                <w:rFonts w:hint="eastAsia" w:ascii="宋体" w:hAnsi="宋体" w:eastAsia="宋体"/>
                <w:color w:val="000000"/>
                <w:sz w:val="18"/>
                <w:szCs w:val="18"/>
              </w:rPr>
            </w:pPr>
            <w:r>
              <w:rPr>
                <w:rFonts w:hint="eastAsia" w:ascii="宋体" w:hAnsi="宋体" w:eastAsia="宋体"/>
                <w:color w:val="000000"/>
                <w:sz w:val="18"/>
                <w:szCs w:val="18"/>
              </w:rPr>
              <w:t>0.00</w:t>
            </w:r>
          </w:p>
        </w:tc>
        <w:tc>
          <w:tcPr>
            <w:tcW w:w="60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379.14</w:t>
            </w:r>
          </w:p>
        </w:tc>
      </w:tr>
      <w:permEnd w:id="230"/>
      <w:permEnd w:id="231"/>
      <w:permEnd w:id="232"/>
      <w:permEnd w:id="233"/>
      <w:permEnd w:id="234"/>
      <w:permEnd w:id="235"/>
      <w:permEnd w:id="236"/>
      <w:permEnd w:id="237"/>
      <w:permEnd w:id="238"/>
      <w:permEnd w:id="239"/>
      <w:permEnd w:id="240"/>
      <w:permEnd w:id="241"/>
      <w:permEnd w:id="242"/>
      <w:permEnd w:id="243"/>
      <w:permEnd w:id="244"/>
      <w:permEnd w:id="245"/>
      <w:permEnd w:id="24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hint="eastAsia" w:ascii="宋体" w:hAnsi="宋体" w:eastAsia="宋体"/>
                <w:color w:val="000000"/>
                <w:sz w:val="18"/>
                <w:szCs w:val="18"/>
              </w:rPr>
            </w:pPr>
            <w:permStart w:id="247" w:edGrp="everyone"/>
          </w:p>
        </w:tc>
        <w:tc>
          <w:tcPr>
            <w:tcW w:w="950" w:type="dxa"/>
            <w:vAlign w:val="center"/>
          </w:tcPr>
          <w:p>
            <w:pPr>
              <w:widowControl/>
              <w:textAlignment w:val="center"/>
              <w:rPr>
                <w:rFonts w:hint="eastAsia" w:ascii="宋体" w:hAnsi="宋体" w:eastAsia="宋体"/>
                <w:color w:val="000000"/>
                <w:sz w:val="18"/>
                <w:szCs w:val="18"/>
              </w:rPr>
            </w:pPr>
            <w:r>
              <w:rPr>
                <w:rFonts w:ascii="宋体" w:hAnsi="宋体" w:eastAsia="宋体"/>
                <w:color w:val="000000"/>
                <w:sz w:val="18"/>
                <w:szCs w:val="18"/>
              </w:rPr>
              <w:t>302</w:t>
            </w:r>
          </w:p>
        </w:tc>
        <w:tc>
          <w:tcPr>
            <w:tcW w:w="948"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柳州市自然资源和规划局</w:t>
            </w:r>
          </w:p>
        </w:tc>
        <w:tc>
          <w:tcPr>
            <w:tcW w:w="950" w:type="dxa"/>
            <w:vAlign w:val="center"/>
          </w:tcPr>
          <w:p>
            <w:pPr>
              <w:widowControl/>
              <w:textAlignment w:val="center"/>
              <w:rPr>
                <w:rFonts w:hint="eastAsia" w:ascii="宋体" w:hAnsi="宋体" w:eastAsia="宋体"/>
                <w:color w:val="000000"/>
                <w:sz w:val="18"/>
                <w:szCs w:val="18"/>
              </w:rPr>
            </w:pPr>
          </w:p>
        </w:tc>
        <w:tc>
          <w:tcPr>
            <w:tcW w:w="948" w:type="dxa"/>
            <w:vAlign w:val="center"/>
          </w:tcPr>
          <w:p>
            <w:pPr>
              <w:widowControl/>
              <w:textAlignment w:val="center"/>
              <w:rPr>
                <w:rFonts w:ascii="宋体" w:hAnsi="宋体" w:eastAsia="宋体"/>
                <w:color w:val="000000"/>
                <w:sz w:val="18"/>
                <w:szCs w:val="18"/>
              </w:rPr>
            </w:pPr>
          </w:p>
        </w:tc>
        <w:tc>
          <w:tcPr>
            <w:tcW w:w="950" w:type="dxa"/>
            <w:vAlign w:val="center"/>
          </w:tcPr>
          <w:p>
            <w:pPr>
              <w:widowControl/>
              <w:textAlignment w:val="center"/>
              <w:rPr>
                <w:rFonts w:ascii="宋体" w:hAnsi="宋体" w:eastAsia="宋体"/>
                <w:color w:val="000000"/>
                <w:sz w:val="18"/>
                <w:szCs w:val="18"/>
              </w:rPr>
            </w:pPr>
          </w:p>
        </w:tc>
        <w:tc>
          <w:tcPr>
            <w:tcW w:w="509"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221,131.00</w:t>
            </w:r>
          </w:p>
        </w:tc>
        <w:tc>
          <w:tcPr>
            <w:tcW w:w="925"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2,310,100.68</w:t>
            </w:r>
          </w:p>
        </w:tc>
        <w:tc>
          <w:tcPr>
            <w:tcW w:w="75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383.59</w:t>
            </w:r>
          </w:p>
        </w:tc>
        <w:tc>
          <w:tcPr>
            <w:tcW w:w="723"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383.59</w:t>
            </w:r>
          </w:p>
        </w:tc>
        <w:tc>
          <w:tcPr>
            <w:tcW w:w="59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78"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1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63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9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383.59</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4.45</w:t>
            </w:r>
          </w:p>
        </w:tc>
        <w:tc>
          <w:tcPr>
            <w:tcW w:w="58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0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379.14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hint="eastAsia" w:ascii="宋体" w:hAnsi="宋体" w:eastAsia="宋体"/>
                <w:color w:val="000000"/>
                <w:sz w:val="18"/>
                <w:szCs w:val="18"/>
              </w:rPr>
            </w:pPr>
          </w:p>
        </w:tc>
        <w:tc>
          <w:tcPr>
            <w:tcW w:w="950" w:type="dxa"/>
            <w:vAlign w:val="center"/>
          </w:tcPr>
          <w:p>
            <w:pPr>
              <w:widowControl/>
              <w:textAlignment w:val="center"/>
              <w:rPr>
                <w:rFonts w:hint="eastAsia" w:ascii="宋体" w:hAnsi="宋体" w:eastAsia="宋体"/>
                <w:color w:val="000000"/>
                <w:sz w:val="18"/>
                <w:szCs w:val="18"/>
              </w:rPr>
            </w:pPr>
            <w:r>
              <w:rPr>
                <w:rFonts w:ascii="宋体" w:hAnsi="宋体" w:eastAsia="宋体"/>
                <w:color w:val="000000"/>
                <w:sz w:val="18"/>
                <w:szCs w:val="18"/>
              </w:rPr>
              <w:t>302005</w:t>
            </w:r>
          </w:p>
        </w:tc>
        <w:tc>
          <w:tcPr>
            <w:tcW w:w="948"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柳州市不动产登记中心</w:t>
            </w:r>
          </w:p>
        </w:tc>
        <w:tc>
          <w:tcPr>
            <w:tcW w:w="950" w:type="dxa"/>
            <w:vAlign w:val="center"/>
          </w:tcPr>
          <w:p>
            <w:pPr>
              <w:widowControl/>
              <w:textAlignment w:val="center"/>
              <w:rPr>
                <w:rFonts w:hint="eastAsia" w:ascii="宋体" w:hAnsi="宋体" w:eastAsia="宋体"/>
                <w:color w:val="000000"/>
                <w:sz w:val="18"/>
                <w:szCs w:val="18"/>
              </w:rPr>
            </w:pPr>
          </w:p>
        </w:tc>
        <w:tc>
          <w:tcPr>
            <w:tcW w:w="948" w:type="dxa"/>
            <w:vAlign w:val="center"/>
          </w:tcPr>
          <w:p>
            <w:pPr>
              <w:widowControl/>
              <w:textAlignment w:val="center"/>
              <w:rPr>
                <w:rFonts w:ascii="宋体" w:hAnsi="宋体" w:eastAsia="宋体"/>
                <w:color w:val="000000"/>
                <w:sz w:val="18"/>
                <w:szCs w:val="18"/>
              </w:rPr>
            </w:pPr>
          </w:p>
        </w:tc>
        <w:tc>
          <w:tcPr>
            <w:tcW w:w="950" w:type="dxa"/>
            <w:vAlign w:val="center"/>
          </w:tcPr>
          <w:p>
            <w:pPr>
              <w:widowControl/>
              <w:textAlignment w:val="center"/>
              <w:rPr>
                <w:rFonts w:ascii="宋体" w:hAnsi="宋体" w:eastAsia="宋体"/>
                <w:color w:val="000000"/>
                <w:sz w:val="18"/>
                <w:szCs w:val="18"/>
              </w:rPr>
            </w:pPr>
          </w:p>
        </w:tc>
        <w:tc>
          <w:tcPr>
            <w:tcW w:w="509"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221,131.00</w:t>
            </w:r>
          </w:p>
        </w:tc>
        <w:tc>
          <w:tcPr>
            <w:tcW w:w="925"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2,310,100.68</w:t>
            </w:r>
          </w:p>
        </w:tc>
        <w:tc>
          <w:tcPr>
            <w:tcW w:w="75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383.59</w:t>
            </w:r>
          </w:p>
        </w:tc>
        <w:tc>
          <w:tcPr>
            <w:tcW w:w="723"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383.59</w:t>
            </w:r>
          </w:p>
        </w:tc>
        <w:tc>
          <w:tcPr>
            <w:tcW w:w="59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78"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1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63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9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383.59</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4.45</w:t>
            </w:r>
          </w:p>
        </w:tc>
        <w:tc>
          <w:tcPr>
            <w:tcW w:w="58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0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379.14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hint="eastAsia" w:ascii="宋体" w:hAnsi="宋体" w:eastAsia="宋体"/>
                <w:color w:val="000000"/>
                <w:sz w:val="18"/>
                <w:szCs w:val="18"/>
              </w:rPr>
            </w:pPr>
            <w:r>
              <w:rPr>
                <w:rFonts w:ascii="宋体" w:hAnsi="宋体" w:eastAsia="宋体"/>
                <w:color w:val="000000"/>
                <w:sz w:val="18"/>
                <w:szCs w:val="18"/>
              </w:rPr>
              <w:t>2200150</w:t>
            </w:r>
          </w:p>
        </w:tc>
        <w:tc>
          <w:tcPr>
            <w:tcW w:w="950" w:type="dxa"/>
            <w:vAlign w:val="center"/>
          </w:tcPr>
          <w:p>
            <w:pPr>
              <w:widowControl/>
              <w:textAlignment w:val="center"/>
              <w:rPr>
                <w:rFonts w:hint="eastAsia" w:ascii="宋体" w:hAnsi="宋体" w:eastAsia="宋体"/>
                <w:color w:val="000000"/>
                <w:sz w:val="18"/>
                <w:szCs w:val="18"/>
              </w:rPr>
            </w:pPr>
          </w:p>
        </w:tc>
        <w:tc>
          <w:tcPr>
            <w:tcW w:w="948"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事业运行</w:t>
            </w:r>
          </w:p>
        </w:tc>
        <w:tc>
          <w:tcPr>
            <w:tcW w:w="950"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车辆经费</w:t>
            </w:r>
          </w:p>
        </w:tc>
        <w:tc>
          <w:tcPr>
            <w:tcW w:w="948" w:type="dxa"/>
            <w:vAlign w:val="center"/>
          </w:tcPr>
          <w:p>
            <w:pPr>
              <w:widowControl/>
              <w:textAlignment w:val="center"/>
              <w:rPr>
                <w:rFonts w:ascii="宋体" w:hAnsi="宋体" w:eastAsia="宋体"/>
                <w:color w:val="000000"/>
                <w:sz w:val="18"/>
                <w:szCs w:val="18"/>
              </w:rPr>
            </w:pPr>
            <w:r>
              <w:rPr>
                <w:rFonts w:ascii="宋体" w:hAnsi="宋体" w:eastAsia="宋体"/>
                <w:color w:val="000000"/>
                <w:sz w:val="18"/>
                <w:szCs w:val="18"/>
              </w:rPr>
              <w:t>C99</w:t>
            </w:r>
          </w:p>
        </w:tc>
        <w:tc>
          <w:tcPr>
            <w:tcW w:w="950" w:type="dxa"/>
            <w:vAlign w:val="center"/>
          </w:tcPr>
          <w:p>
            <w:pPr>
              <w:widowControl/>
              <w:textAlignment w:val="center"/>
              <w:rPr>
                <w:rFonts w:ascii="宋体" w:hAnsi="宋体" w:eastAsia="宋体"/>
                <w:color w:val="000000"/>
                <w:sz w:val="18"/>
                <w:szCs w:val="18"/>
              </w:rPr>
            </w:pPr>
            <w:r>
              <w:rPr>
                <w:rFonts w:hint="eastAsia" w:ascii="宋体" w:hAnsi="宋体" w:eastAsia="宋体"/>
                <w:color w:val="000000"/>
                <w:sz w:val="18"/>
                <w:szCs w:val="18"/>
              </w:rPr>
              <w:t>其他服务</w:t>
            </w:r>
          </w:p>
        </w:tc>
        <w:tc>
          <w:tcPr>
            <w:tcW w:w="509"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1.00</w:t>
            </w:r>
          </w:p>
        </w:tc>
        <w:tc>
          <w:tcPr>
            <w:tcW w:w="925"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100,000.00</w:t>
            </w:r>
          </w:p>
        </w:tc>
        <w:tc>
          <w:tcPr>
            <w:tcW w:w="75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10.00</w:t>
            </w:r>
          </w:p>
        </w:tc>
        <w:tc>
          <w:tcPr>
            <w:tcW w:w="723"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10.00</w:t>
            </w:r>
          </w:p>
        </w:tc>
        <w:tc>
          <w:tcPr>
            <w:tcW w:w="59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78"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1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63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10.00</w:t>
            </w:r>
          </w:p>
        </w:tc>
        <w:tc>
          <w:tcPr>
            <w:tcW w:w="59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10.00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0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hint="eastAsia" w:ascii="宋体" w:hAnsi="宋体" w:eastAsia="宋体"/>
                <w:color w:val="000000"/>
                <w:sz w:val="18"/>
                <w:szCs w:val="18"/>
              </w:rPr>
            </w:pPr>
            <w:r>
              <w:rPr>
                <w:rFonts w:ascii="宋体" w:hAnsi="宋体" w:eastAsia="宋体"/>
                <w:color w:val="000000"/>
                <w:sz w:val="18"/>
                <w:szCs w:val="18"/>
              </w:rPr>
              <w:t>2200199</w:t>
            </w:r>
          </w:p>
        </w:tc>
        <w:tc>
          <w:tcPr>
            <w:tcW w:w="950" w:type="dxa"/>
            <w:vAlign w:val="center"/>
          </w:tcPr>
          <w:p>
            <w:pPr>
              <w:widowControl/>
              <w:textAlignment w:val="center"/>
              <w:rPr>
                <w:rFonts w:hint="eastAsia" w:ascii="宋体" w:hAnsi="宋体" w:eastAsia="宋体"/>
                <w:color w:val="000000"/>
                <w:sz w:val="18"/>
                <w:szCs w:val="18"/>
              </w:rPr>
            </w:pPr>
          </w:p>
        </w:tc>
        <w:tc>
          <w:tcPr>
            <w:tcW w:w="948"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其他自然资源事务支出</w:t>
            </w:r>
          </w:p>
        </w:tc>
        <w:tc>
          <w:tcPr>
            <w:tcW w:w="950"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不动产权籍复核服务项目</w:t>
            </w:r>
          </w:p>
        </w:tc>
        <w:tc>
          <w:tcPr>
            <w:tcW w:w="948" w:type="dxa"/>
            <w:vAlign w:val="center"/>
          </w:tcPr>
          <w:p>
            <w:pPr>
              <w:widowControl/>
              <w:textAlignment w:val="center"/>
              <w:rPr>
                <w:rFonts w:ascii="宋体" w:hAnsi="宋体" w:eastAsia="宋体"/>
                <w:color w:val="000000"/>
                <w:sz w:val="18"/>
                <w:szCs w:val="18"/>
              </w:rPr>
            </w:pPr>
            <w:r>
              <w:rPr>
                <w:rFonts w:ascii="宋体" w:hAnsi="宋体" w:eastAsia="宋体"/>
                <w:color w:val="000000"/>
                <w:sz w:val="18"/>
                <w:szCs w:val="18"/>
              </w:rPr>
              <w:t>C020399</w:t>
            </w:r>
          </w:p>
        </w:tc>
        <w:tc>
          <w:tcPr>
            <w:tcW w:w="950" w:type="dxa"/>
            <w:vAlign w:val="center"/>
          </w:tcPr>
          <w:p>
            <w:pPr>
              <w:widowControl/>
              <w:textAlignment w:val="center"/>
              <w:rPr>
                <w:rFonts w:ascii="宋体" w:hAnsi="宋体" w:eastAsia="宋体"/>
                <w:color w:val="000000"/>
                <w:sz w:val="18"/>
                <w:szCs w:val="18"/>
              </w:rPr>
            </w:pPr>
            <w:r>
              <w:rPr>
                <w:rFonts w:hint="eastAsia" w:ascii="宋体" w:hAnsi="宋体" w:eastAsia="宋体"/>
                <w:color w:val="000000"/>
                <w:sz w:val="18"/>
                <w:szCs w:val="18"/>
              </w:rPr>
              <w:t>其他数据处理服务</w:t>
            </w:r>
          </w:p>
        </w:tc>
        <w:tc>
          <w:tcPr>
            <w:tcW w:w="509"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300.00</w:t>
            </w:r>
          </w:p>
        </w:tc>
        <w:tc>
          <w:tcPr>
            <w:tcW w:w="925"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500.00</w:t>
            </w:r>
          </w:p>
        </w:tc>
        <w:tc>
          <w:tcPr>
            <w:tcW w:w="75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15.00</w:t>
            </w:r>
          </w:p>
        </w:tc>
        <w:tc>
          <w:tcPr>
            <w:tcW w:w="723"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15.00</w:t>
            </w:r>
          </w:p>
        </w:tc>
        <w:tc>
          <w:tcPr>
            <w:tcW w:w="59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78"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1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63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15.00</w:t>
            </w:r>
          </w:p>
        </w:tc>
        <w:tc>
          <w:tcPr>
            <w:tcW w:w="59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15.00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0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hint="eastAsia" w:ascii="宋体" w:hAnsi="宋体" w:eastAsia="宋体"/>
                <w:color w:val="000000"/>
                <w:sz w:val="18"/>
                <w:szCs w:val="18"/>
              </w:rPr>
            </w:pPr>
            <w:r>
              <w:rPr>
                <w:rFonts w:ascii="宋体" w:hAnsi="宋体" w:eastAsia="宋体"/>
                <w:color w:val="000000"/>
                <w:sz w:val="18"/>
                <w:szCs w:val="18"/>
              </w:rPr>
              <w:t>2200199</w:t>
            </w:r>
          </w:p>
        </w:tc>
        <w:tc>
          <w:tcPr>
            <w:tcW w:w="950" w:type="dxa"/>
            <w:vAlign w:val="center"/>
          </w:tcPr>
          <w:p>
            <w:pPr>
              <w:widowControl/>
              <w:textAlignment w:val="center"/>
              <w:rPr>
                <w:rFonts w:hint="eastAsia" w:ascii="宋体" w:hAnsi="宋体" w:eastAsia="宋体"/>
                <w:color w:val="000000"/>
                <w:sz w:val="18"/>
                <w:szCs w:val="18"/>
              </w:rPr>
            </w:pPr>
          </w:p>
        </w:tc>
        <w:tc>
          <w:tcPr>
            <w:tcW w:w="948"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其他自然资源事务支出</w:t>
            </w:r>
          </w:p>
        </w:tc>
        <w:tc>
          <w:tcPr>
            <w:tcW w:w="950"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中心服务器、路由器及防火墙等硬件设备维保项目</w:t>
            </w:r>
          </w:p>
        </w:tc>
        <w:tc>
          <w:tcPr>
            <w:tcW w:w="948" w:type="dxa"/>
            <w:vAlign w:val="center"/>
          </w:tcPr>
          <w:p>
            <w:pPr>
              <w:widowControl/>
              <w:textAlignment w:val="center"/>
              <w:rPr>
                <w:rFonts w:ascii="宋体" w:hAnsi="宋体" w:eastAsia="宋体"/>
                <w:color w:val="000000"/>
                <w:sz w:val="18"/>
                <w:szCs w:val="18"/>
              </w:rPr>
            </w:pPr>
            <w:r>
              <w:rPr>
                <w:rFonts w:ascii="宋体" w:hAnsi="宋体" w:eastAsia="宋体"/>
                <w:color w:val="000000"/>
                <w:sz w:val="18"/>
                <w:szCs w:val="18"/>
              </w:rPr>
              <w:t>C020602</w:t>
            </w:r>
          </w:p>
        </w:tc>
        <w:tc>
          <w:tcPr>
            <w:tcW w:w="950" w:type="dxa"/>
            <w:vAlign w:val="center"/>
          </w:tcPr>
          <w:p>
            <w:pPr>
              <w:widowControl/>
              <w:textAlignment w:val="center"/>
              <w:rPr>
                <w:rFonts w:ascii="宋体" w:hAnsi="宋体" w:eastAsia="宋体"/>
                <w:color w:val="000000"/>
                <w:sz w:val="18"/>
                <w:szCs w:val="18"/>
              </w:rPr>
            </w:pPr>
            <w:r>
              <w:rPr>
                <w:rFonts w:hint="eastAsia" w:ascii="宋体" w:hAnsi="宋体" w:eastAsia="宋体"/>
                <w:color w:val="000000"/>
                <w:sz w:val="18"/>
                <w:szCs w:val="18"/>
              </w:rPr>
              <w:t>硬件运维服务</w:t>
            </w:r>
          </w:p>
        </w:tc>
        <w:tc>
          <w:tcPr>
            <w:tcW w:w="509"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1.00</w:t>
            </w:r>
          </w:p>
        </w:tc>
        <w:tc>
          <w:tcPr>
            <w:tcW w:w="925"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255,200.00</w:t>
            </w:r>
          </w:p>
        </w:tc>
        <w:tc>
          <w:tcPr>
            <w:tcW w:w="75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25.52</w:t>
            </w:r>
          </w:p>
        </w:tc>
        <w:tc>
          <w:tcPr>
            <w:tcW w:w="723"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25.52</w:t>
            </w:r>
          </w:p>
        </w:tc>
        <w:tc>
          <w:tcPr>
            <w:tcW w:w="59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78"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1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63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25.52</w:t>
            </w:r>
          </w:p>
        </w:tc>
        <w:tc>
          <w:tcPr>
            <w:tcW w:w="59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25.52</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0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25.52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hint="eastAsia" w:ascii="宋体" w:hAnsi="宋体" w:eastAsia="宋体"/>
                <w:color w:val="000000"/>
                <w:sz w:val="18"/>
                <w:szCs w:val="18"/>
              </w:rPr>
            </w:pPr>
            <w:r>
              <w:rPr>
                <w:rFonts w:ascii="宋体" w:hAnsi="宋体" w:eastAsia="宋体"/>
                <w:color w:val="000000"/>
                <w:sz w:val="18"/>
                <w:szCs w:val="18"/>
              </w:rPr>
              <w:t>2200199</w:t>
            </w:r>
          </w:p>
        </w:tc>
        <w:tc>
          <w:tcPr>
            <w:tcW w:w="950" w:type="dxa"/>
            <w:vAlign w:val="center"/>
          </w:tcPr>
          <w:p>
            <w:pPr>
              <w:widowControl/>
              <w:textAlignment w:val="center"/>
              <w:rPr>
                <w:rFonts w:hint="eastAsia" w:ascii="宋体" w:hAnsi="宋体" w:eastAsia="宋体"/>
                <w:color w:val="000000"/>
                <w:sz w:val="18"/>
                <w:szCs w:val="18"/>
              </w:rPr>
            </w:pPr>
          </w:p>
        </w:tc>
        <w:tc>
          <w:tcPr>
            <w:tcW w:w="948"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其他自然资源事务支出</w:t>
            </w:r>
          </w:p>
        </w:tc>
        <w:tc>
          <w:tcPr>
            <w:tcW w:w="950"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个人电子数据认证存证服务</w:t>
            </w:r>
          </w:p>
        </w:tc>
        <w:tc>
          <w:tcPr>
            <w:tcW w:w="948" w:type="dxa"/>
            <w:vAlign w:val="center"/>
          </w:tcPr>
          <w:p>
            <w:pPr>
              <w:widowControl/>
              <w:textAlignment w:val="center"/>
              <w:rPr>
                <w:rFonts w:ascii="宋体" w:hAnsi="宋体" w:eastAsia="宋体"/>
                <w:color w:val="000000"/>
                <w:sz w:val="18"/>
                <w:szCs w:val="18"/>
              </w:rPr>
            </w:pPr>
            <w:r>
              <w:rPr>
                <w:rFonts w:ascii="宋体" w:hAnsi="宋体" w:eastAsia="宋体"/>
                <w:color w:val="000000"/>
                <w:sz w:val="18"/>
                <w:szCs w:val="18"/>
              </w:rPr>
              <w:t>C020399</w:t>
            </w:r>
          </w:p>
        </w:tc>
        <w:tc>
          <w:tcPr>
            <w:tcW w:w="950" w:type="dxa"/>
            <w:vAlign w:val="center"/>
          </w:tcPr>
          <w:p>
            <w:pPr>
              <w:widowControl/>
              <w:textAlignment w:val="center"/>
              <w:rPr>
                <w:rFonts w:ascii="宋体" w:hAnsi="宋体" w:eastAsia="宋体"/>
                <w:color w:val="000000"/>
                <w:sz w:val="18"/>
                <w:szCs w:val="18"/>
              </w:rPr>
            </w:pPr>
            <w:r>
              <w:rPr>
                <w:rFonts w:hint="eastAsia" w:ascii="宋体" w:hAnsi="宋体" w:eastAsia="宋体"/>
                <w:color w:val="000000"/>
                <w:sz w:val="18"/>
                <w:szCs w:val="18"/>
              </w:rPr>
              <w:t>其他数据处理服务</w:t>
            </w:r>
          </w:p>
        </w:tc>
        <w:tc>
          <w:tcPr>
            <w:tcW w:w="509"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1.00</w:t>
            </w:r>
          </w:p>
        </w:tc>
        <w:tc>
          <w:tcPr>
            <w:tcW w:w="925"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250,000.00</w:t>
            </w:r>
          </w:p>
        </w:tc>
        <w:tc>
          <w:tcPr>
            <w:tcW w:w="75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25.00</w:t>
            </w:r>
          </w:p>
        </w:tc>
        <w:tc>
          <w:tcPr>
            <w:tcW w:w="723"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25.00</w:t>
            </w:r>
          </w:p>
        </w:tc>
        <w:tc>
          <w:tcPr>
            <w:tcW w:w="59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78"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1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63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25.00</w:t>
            </w:r>
          </w:p>
        </w:tc>
        <w:tc>
          <w:tcPr>
            <w:tcW w:w="59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25.00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0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hint="eastAsia" w:ascii="宋体" w:hAnsi="宋体" w:eastAsia="宋体"/>
                <w:color w:val="000000"/>
                <w:sz w:val="18"/>
                <w:szCs w:val="18"/>
              </w:rPr>
            </w:pPr>
            <w:r>
              <w:rPr>
                <w:rFonts w:ascii="宋体" w:hAnsi="宋体" w:eastAsia="宋体"/>
                <w:color w:val="000000"/>
                <w:sz w:val="18"/>
                <w:szCs w:val="18"/>
              </w:rPr>
              <w:t>2200199</w:t>
            </w:r>
          </w:p>
        </w:tc>
        <w:tc>
          <w:tcPr>
            <w:tcW w:w="950" w:type="dxa"/>
            <w:vAlign w:val="center"/>
          </w:tcPr>
          <w:p>
            <w:pPr>
              <w:widowControl/>
              <w:textAlignment w:val="center"/>
              <w:rPr>
                <w:rFonts w:hint="eastAsia" w:ascii="宋体" w:hAnsi="宋体" w:eastAsia="宋体"/>
                <w:color w:val="000000"/>
                <w:sz w:val="18"/>
                <w:szCs w:val="18"/>
              </w:rPr>
            </w:pPr>
          </w:p>
        </w:tc>
        <w:tc>
          <w:tcPr>
            <w:tcW w:w="948"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其他自然资源事务支出</w:t>
            </w:r>
          </w:p>
        </w:tc>
        <w:tc>
          <w:tcPr>
            <w:tcW w:w="950"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办公设备购置费</w:t>
            </w:r>
          </w:p>
        </w:tc>
        <w:tc>
          <w:tcPr>
            <w:tcW w:w="948" w:type="dxa"/>
            <w:vAlign w:val="center"/>
          </w:tcPr>
          <w:p>
            <w:pPr>
              <w:widowControl/>
              <w:textAlignment w:val="center"/>
              <w:rPr>
                <w:rFonts w:ascii="宋体" w:hAnsi="宋体" w:eastAsia="宋体"/>
                <w:color w:val="000000"/>
                <w:sz w:val="18"/>
                <w:szCs w:val="18"/>
              </w:rPr>
            </w:pPr>
            <w:r>
              <w:rPr>
                <w:rFonts w:ascii="宋体" w:hAnsi="宋体" w:eastAsia="宋体"/>
                <w:color w:val="000000"/>
                <w:sz w:val="18"/>
                <w:szCs w:val="18"/>
              </w:rPr>
              <w:t>A021099</w:t>
            </w:r>
          </w:p>
        </w:tc>
        <w:tc>
          <w:tcPr>
            <w:tcW w:w="950" w:type="dxa"/>
            <w:vAlign w:val="center"/>
          </w:tcPr>
          <w:p>
            <w:pPr>
              <w:widowControl/>
              <w:textAlignment w:val="center"/>
              <w:rPr>
                <w:rFonts w:ascii="宋体" w:hAnsi="宋体" w:eastAsia="宋体"/>
                <w:color w:val="000000"/>
                <w:sz w:val="18"/>
                <w:szCs w:val="18"/>
              </w:rPr>
            </w:pPr>
            <w:r>
              <w:rPr>
                <w:rFonts w:hint="eastAsia" w:ascii="宋体" w:hAnsi="宋体" w:eastAsia="宋体"/>
                <w:color w:val="000000"/>
                <w:sz w:val="18"/>
                <w:szCs w:val="18"/>
              </w:rPr>
              <w:t>其他仪器仪表</w:t>
            </w:r>
          </w:p>
        </w:tc>
        <w:tc>
          <w:tcPr>
            <w:tcW w:w="509"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6.00</w:t>
            </w:r>
          </w:p>
        </w:tc>
        <w:tc>
          <w:tcPr>
            <w:tcW w:w="925"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1,000.00</w:t>
            </w:r>
          </w:p>
        </w:tc>
        <w:tc>
          <w:tcPr>
            <w:tcW w:w="75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0.60</w:t>
            </w:r>
          </w:p>
        </w:tc>
        <w:tc>
          <w:tcPr>
            <w:tcW w:w="723"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0.60</w:t>
            </w:r>
          </w:p>
        </w:tc>
        <w:tc>
          <w:tcPr>
            <w:tcW w:w="59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78"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1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63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0.60</w:t>
            </w:r>
          </w:p>
        </w:tc>
        <w:tc>
          <w:tcPr>
            <w:tcW w:w="59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0.60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0.60</w:t>
            </w:r>
          </w:p>
        </w:tc>
        <w:tc>
          <w:tcPr>
            <w:tcW w:w="58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0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hint="eastAsia" w:ascii="宋体" w:hAnsi="宋体" w:eastAsia="宋体"/>
                <w:color w:val="000000"/>
                <w:sz w:val="18"/>
                <w:szCs w:val="18"/>
              </w:rPr>
            </w:pPr>
            <w:r>
              <w:rPr>
                <w:rFonts w:ascii="宋体" w:hAnsi="宋体" w:eastAsia="宋体"/>
                <w:color w:val="000000"/>
                <w:sz w:val="18"/>
                <w:szCs w:val="18"/>
              </w:rPr>
              <w:t>2200199</w:t>
            </w:r>
          </w:p>
        </w:tc>
        <w:tc>
          <w:tcPr>
            <w:tcW w:w="950" w:type="dxa"/>
            <w:vAlign w:val="center"/>
          </w:tcPr>
          <w:p>
            <w:pPr>
              <w:widowControl/>
              <w:textAlignment w:val="center"/>
              <w:rPr>
                <w:rFonts w:hint="eastAsia" w:ascii="宋体" w:hAnsi="宋体" w:eastAsia="宋体"/>
                <w:color w:val="000000"/>
                <w:sz w:val="18"/>
                <w:szCs w:val="18"/>
              </w:rPr>
            </w:pPr>
          </w:p>
        </w:tc>
        <w:tc>
          <w:tcPr>
            <w:tcW w:w="948"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其他自然资源事务支出</w:t>
            </w:r>
          </w:p>
        </w:tc>
        <w:tc>
          <w:tcPr>
            <w:tcW w:w="950"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办公设备购置费</w:t>
            </w:r>
          </w:p>
        </w:tc>
        <w:tc>
          <w:tcPr>
            <w:tcW w:w="948" w:type="dxa"/>
            <w:vAlign w:val="center"/>
          </w:tcPr>
          <w:p>
            <w:pPr>
              <w:widowControl/>
              <w:textAlignment w:val="center"/>
              <w:rPr>
                <w:rFonts w:ascii="宋体" w:hAnsi="宋体" w:eastAsia="宋体"/>
                <w:color w:val="000000"/>
                <w:sz w:val="18"/>
                <w:szCs w:val="18"/>
              </w:rPr>
            </w:pPr>
            <w:r>
              <w:rPr>
                <w:rFonts w:ascii="宋体" w:hAnsi="宋体" w:eastAsia="宋体"/>
                <w:color w:val="000000"/>
                <w:sz w:val="18"/>
                <w:szCs w:val="18"/>
              </w:rPr>
              <w:t>A021199</w:t>
            </w:r>
          </w:p>
        </w:tc>
        <w:tc>
          <w:tcPr>
            <w:tcW w:w="950" w:type="dxa"/>
            <w:vAlign w:val="center"/>
          </w:tcPr>
          <w:p>
            <w:pPr>
              <w:widowControl/>
              <w:textAlignment w:val="center"/>
              <w:rPr>
                <w:rFonts w:ascii="宋体" w:hAnsi="宋体" w:eastAsia="宋体"/>
                <w:color w:val="000000"/>
                <w:sz w:val="18"/>
                <w:szCs w:val="18"/>
              </w:rPr>
            </w:pPr>
            <w:r>
              <w:rPr>
                <w:rFonts w:hint="eastAsia" w:ascii="宋体" w:hAnsi="宋体" w:eastAsia="宋体"/>
                <w:color w:val="000000"/>
                <w:sz w:val="18"/>
                <w:szCs w:val="18"/>
              </w:rPr>
              <w:t>其他电子和通信测量仪器</w:t>
            </w:r>
          </w:p>
        </w:tc>
        <w:tc>
          <w:tcPr>
            <w:tcW w:w="509"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1.00</w:t>
            </w:r>
          </w:p>
        </w:tc>
        <w:tc>
          <w:tcPr>
            <w:tcW w:w="925"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14,000.00</w:t>
            </w:r>
          </w:p>
        </w:tc>
        <w:tc>
          <w:tcPr>
            <w:tcW w:w="75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1.40</w:t>
            </w:r>
          </w:p>
        </w:tc>
        <w:tc>
          <w:tcPr>
            <w:tcW w:w="723"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1.40</w:t>
            </w:r>
          </w:p>
        </w:tc>
        <w:tc>
          <w:tcPr>
            <w:tcW w:w="59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78"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1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63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1.40</w:t>
            </w:r>
          </w:p>
        </w:tc>
        <w:tc>
          <w:tcPr>
            <w:tcW w:w="59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1.40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1.40</w:t>
            </w:r>
          </w:p>
        </w:tc>
        <w:tc>
          <w:tcPr>
            <w:tcW w:w="58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0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hint="eastAsia" w:ascii="宋体" w:hAnsi="宋体" w:eastAsia="宋体"/>
                <w:color w:val="000000"/>
                <w:sz w:val="18"/>
                <w:szCs w:val="18"/>
              </w:rPr>
            </w:pPr>
            <w:r>
              <w:rPr>
                <w:rFonts w:ascii="宋体" w:hAnsi="宋体" w:eastAsia="宋体"/>
                <w:color w:val="000000"/>
                <w:sz w:val="18"/>
                <w:szCs w:val="18"/>
              </w:rPr>
              <w:t>2200199</w:t>
            </w:r>
          </w:p>
        </w:tc>
        <w:tc>
          <w:tcPr>
            <w:tcW w:w="950" w:type="dxa"/>
            <w:vAlign w:val="center"/>
          </w:tcPr>
          <w:p>
            <w:pPr>
              <w:widowControl/>
              <w:textAlignment w:val="center"/>
              <w:rPr>
                <w:rFonts w:hint="eastAsia" w:ascii="宋体" w:hAnsi="宋体" w:eastAsia="宋体"/>
                <w:color w:val="000000"/>
                <w:sz w:val="18"/>
                <w:szCs w:val="18"/>
              </w:rPr>
            </w:pPr>
          </w:p>
        </w:tc>
        <w:tc>
          <w:tcPr>
            <w:tcW w:w="948"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其他自然资源事务支出</w:t>
            </w:r>
          </w:p>
        </w:tc>
        <w:tc>
          <w:tcPr>
            <w:tcW w:w="950" w:type="dxa"/>
            <w:vAlign w:val="center"/>
          </w:tcPr>
          <w:p>
            <w:pPr>
              <w:widowControl/>
              <w:textAlignment w:val="center"/>
              <w:rPr>
                <w:rFonts w:hint="eastAsia" w:ascii="宋体" w:hAnsi="宋体" w:eastAsia="宋体"/>
                <w:color w:val="000000"/>
                <w:sz w:val="18"/>
                <w:szCs w:val="18"/>
              </w:rPr>
            </w:pPr>
            <w:r>
              <w:rPr>
                <w:rFonts w:ascii="宋体" w:hAnsi="宋体" w:eastAsia="宋体"/>
                <w:color w:val="000000"/>
                <w:sz w:val="18"/>
                <w:szCs w:val="18"/>
              </w:rPr>
              <w:t>CA电子签章和时间戳服务</w:t>
            </w:r>
          </w:p>
        </w:tc>
        <w:tc>
          <w:tcPr>
            <w:tcW w:w="948" w:type="dxa"/>
            <w:vAlign w:val="center"/>
          </w:tcPr>
          <w:p>
            <w:pPr>
              <w:widowControl/>
              <w:textAlignment w:val="center"/>
              <w:rPr>
                <w:rFonts w:ascii="宋体" w:hAnsi="宋体" w:eastAsia="宋体"/>
                <w:color w:val="000000"/>
                <w:sz w:val="18"/>
                <w:szCs w:val="18"/>
              </w:rPr>
            </w:pPr>
            <w:r>
              <w:rPr>
                <w:rFonts w:ascii="宋体" w:hAnsi="宋体" w:eastAsia="宋体"/>
                <w:color w:val="000000"/>
                <w:sz w:val="18"/>
                <w:szCs w:val="18"/>
              </w:rPr>
              <w:t>C020603</w:t>
            </w:r>
          </w:p>
        </w:tc>
        <w:tc>
          <w:tcPr>
            <w:tcW w:w="950" w:type="dxa"/>
            <w:vAlign w:val="center"/>
          </w:tcPr>
          <w:p>
            <w:pPr>
              <w:widowControl/>
              <w:textAlignment w:val="center"/>
              <w:rPr>
                <w:rFonts w:ascii="宋体" w:hAnsi="宋体" w:eastAsia="宋体"/>
                <w:color w:val="000000"/>
                <w:sz w:val="18"/>
                <w:szCs w:val="18"/>
              </w:rPr>
            </w:pPr>
            <w:r>
              <w:rPr>
                <w:rFonts w:hint="eastAsia" w:ascii="宋体" w:hAnsi="宋体" w:eastAsia="宋体"/>
                <w:color w:val="000000"/>
                <w:sz w:val="18"/>
                <w:szCs w:val="18"/>
              </w:rPr>
              <w:t>软件运维服务</w:t>
            </w:r>
          </w:p>
        </w:tc>
        <w:tc>
          <w:tcPr>
            <w:tcW w:w="509"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220,000.00</w:t>
            </w:r>
          </w:p>
        </w:tc>
        <w:tc>
          <w:tcPr>
            <w:tcW w:w="925"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0.68</w:t>
            </w:r>
          </w:p>
        </w:tc>
        <w:tc>
          <w:tcPr>
            <w:tcW w:w="75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14.96</w:t>
            </w:r>
          </w:p>
        </w:tc>
        <w:tc>
          <w:tcPr>
            <w:tcW w:w="723"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14.96</w:t>
            </w:r>
          </w:p>
        </w:tc>
        <w:tc>
          <w:tcPr>
            <w:tcW w:w="59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78"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1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63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14.96</w:t>
            </w:r>
          </w:p>
        </w:tc>
        <w:tc>
          <w:tcPr>
            <w:tcW w:w="59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14.96</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0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hint="eastAsia" w:ascii="宋体" w:hAnsi="宋体" w:eastAsia="宋体"/>
                <w:color w:val="000000"/>
                <w:sz w:val="18"/>
                <w:szCs w:val="18"/>
              </w:rPr>
            </w:pPr>
            <w:r>
              <w:rPr>
                <w:rFonts w:ascii="宋体" w:hAnsi="宋体" w:eastAsia="宋体"/>
                <w:color w:val="000000"/>
                <w:sz w:val="18"/>
                <w:szCs w:val="18"/>
              </w:rPr>
              <w:t>2200199</w:t>
            </w:r>
          </w:p>
        </w:tc>
        <w:tc>
          <w:tcPr>
            <w:tcW w:w="950" w:type="dxa"/>
            <w:vAlign w:val="center"/>
          </w:tcPr>
          <w:p>
            <w:pPr>
              <w:widowControl/>
              <w:textAlignment w:val="center"/>
              <w:rPr>
                <w:rFonts w:hint="eastAsia" w:ascii="宋体" w:hAnsi="宋体" w:eastAsia="宋体"/>
                <w:color w:val="000000"/>
                <w:sz w:val="18"/>
                <w:szCs w:val="18"/>
              </w:rPr>
            </w:pPr>
          </w:p>
        </w:tc>
        <w:tc>
          <w:tcPr>
            <w:tcW w:w="948"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其他自然资源事务支出</w:t>
            </w:r>
          </w:p>
        </w:tc>
        <w:tc>
          <w:tcPr>
            <w:tcW w:w="950"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电子云签合同系统及与不动产登记系统对接服务</w:t>
            </w:r>
          </w:p>
        </w:tc>
        <w:tc>
          <w:tcPr>
            <w:tcW w:w="948" w:type="dxa"/>
            <w:vAlign w:val="center"/>
          </w:tcPr>
          <w:p>
            <w:pPr>
              <w:widowControl/>
              <w:textAlignment w:val="center"/>
              <w:rPr>
                <w:rFonts w:ascii="宋体" w:hAnsi="宋体" w:eastAsia="宋体"/>
                <w:color w:val="000000"/>
                <w:sz w:val="18"/>
                <w:szCs w:val="18"/>
              </w:rPr>
            </w:pPr>
            <w:r>
              <w:rPr>
                <w:rFonts w:ascii="宋体" w:hAnsi="宋体" w:eastAsia="宋体"/>
                <w:color w:val="000000"/>
                <w:sz w:val="18"/>
                <w:szCs w:val="18"/>
              </w:rPr>
              <w:t>C0302</w:t>
            </w:r>
          </w:p>
        </w:tc>
        <w:tc>
          <w:tcPr>
            <w:tcW w:w="950" w:type="dxa"/>
            <w:vAlign w:val="center"/>
          </w:tcPr>
          <w:p>
            <w:pPr>
              <w:widowControl/>
              <w:textAlignment w:val="center"/>
              <w:rPr>
                <w:rFonts w:ascii="宋体" w:hAnsi="宋体" w:eastAsia="宋体"/>
                <w:color w:val="000000"/>
                <w:sz w:val="18"/>
                <w:szCs w:val="18"/>
              </w:rPr>
            </w:pPr>
            <w:r>
              <w:rPr>
                <w:rFonts w:hint="eastAsia" w:ascii="宋体" w:hAnsi="宋体" w:eastAsia="宋体"/>
                <w:color w:val="000000"/>
                <w:sz w:val="18"/>
                <w:szCs w:val="18"/>
              </w:rPr>
              <w:t>互联网信息服务</w:t>
            </w:r>
          </w:p>
        </w:tc>
        <w:tc>
          <w:tcPr>
            <w:tcW w:w="509"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1.00</w:t>
            </w:r>
          </w:p>
        </w:tc>
        <w:tc>
          <w:tcPr>
            <w:tcW w:w="925"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200,000.00</w:t>
            </w:r>
          </w:p>
        </w:tc>
        <w:tc>
          <w:tcPr>
            <w:tcW w:w="75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20.00</w:t>
            </w:r>
          </w:p>
        </w:tc>
        <w:tc>
          <w:tcPr>
            <w:tcW w:w="723"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20.00</w:t>
            </w:r>
          </w:p>
        </w:tc>
        <w:tc>
          <w:tcPr>
            <w:tcW w:w="59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78"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1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63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20.00</w:t>
            </w:r>
          </w:p>
        </w:tc>
        <w:tc>
          <w:tcPr>
            <w:tcW w:w="59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20.00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0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hint="eastAsia" w:ascii="宋体" w:hAnsi="宋体" w:eastAsia="宋体"/>
                <w:color w:val="000000"/>
                <w:sz w:val="18"/>
                <w:szCs w:val="18"/>
              </w:rPr>
            </w:pPr>
            <w:r>
              <w:rPr>
                <w:rFonts w:ascii="宋体" w:hAnsi="宋体" w:eastAsia="宋体"/>
                <w:color w:val="000000"/>
                <w:sz w:val="18"/>
                <w:szCs w:val="18"/>
              </w:rPr>
              <w:t>2200199</w:t>
            </w:r>
          </w:p>
        </w:tc>
        <w:tc>
          <w:tcPr>
            <w:tcW w:w="950" w:type="dxa"/>
            <w:vAlign w:val="center"/>
          </w:tcPr>
          <w:p>
            <w:pPr>
              <w:widowControl/>
              <w:textAlignment w:val="center"/>
              <w:rPr>
                <w:rFonts w:hint="eastAsia" w:ascii="宋体" w:hAnsi="宋体" w:eastAsia="宋体"/>
                <w:color w:val="000000"/>
                <w:sz w:val="18"/>
                <w:szCs w:val="18"/>
              </w:rPr>
            </w:pPr>
          </w:p>
        </w:tc>
        <w:tc>
          <w:tcPr>
            <w:tcW w:w="948"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其他自然资源事务支出</w:t>
            </w:r>
          </w:p>
        </w:tc>
        <w:tc>
          <w:tcPr>
            <w:tcW w:w="950"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数据库及网络优化服务费</w:t>
            </w:r>
          </w:p>
        </w:tc>
        <w:tc>
          <w:tcPr>
            <w:tcW w:w="948" w:type="dxa"/>
            <w:vAlign w:val="center"/>
          </w:tcPr>
          <w:p>
            <w:pPr>
              <w:widowControl/>
              <w:textAlignment w:val="center"/>
              <w:rPr>
                <w:rFonts w:ascii="宋体" w:hAnsi="宋体" w:eastAsia="宋体"/>
                <w:color w:val="000000"/>
                <w:sz w:val="18"/>
                <w:szCs w:val="18"/>
              </w:rPr>
            </w:pPr>
            <w:r>
              <w:rPr>
                <w:rFonts w:ascii="宋体" w:hAnsi="宋体" w:eastAsia="宋体"/>
                <w:color w:val="000000"/>
                <w:sz w:val="18"/>
                <w:szCs w:val="18"/>
              </w:rPr>
              <w:t>C0908</w:t>
            </w:r>
          </w:p>
        </w:tc>
        <w:tc>
          <w:tcPr>
            <w:tcW w:w="950" w:type="dxa"/>
            <w:vAlign w:val="center"/>
          </w:tcPr>
          <w:p>
            <w:pPr>
              <w:widowControl/>
              <w:textAlignment w:val="center"/>
              <w:rPr>
                <w:rFonts w:ascii="宋体" w:hAnsi="宋体" w:eastAsia="宋体"/>
                <w:color w:val="000000"/>
                <w:sz w:val="18"/>
                <w:szCs w:val="18"/>
              </w:rPr>
            </w:pPr>
            <w:r>
              <w:rPr>
                <w:rFonts w:hint="eastAsia" w:ascii="宋体" w:hAnsi="宋体" w:eastAsia="宋体"/>
                <w:color w:val="000000"/>
                <w:sz w:val="18"/>
                <w:szCs w:val="18"/>
              </w:rPr>
              <w:t>其他专业技术服务</w:t>
            </w:r>
          </w:p>
        </w:tc>
        <w:tc>
          <w:tcPr>
            <w:tcW w:w="509"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1.00</w:t>
            </w:r>
          </w:p>
        </w:tc>
        <w:tc>
          <w:tcPr>
            <w:tcW w:w="925"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299,000.00</w:t>
            </w:r>
          </w:p>
        </w:tc>
        <w:tc>
          <w:tcPr>
            <w:tcW w:w="75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29.90</w:t>
            </w:r>
          </w:p>
        </w:tc>
        <w:tc>
          <w:tcPr>
            <w:tcW w:w="723"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29.90</w:t>
            </w:r>
          </w:p>
        </w:tc>
        <w:tc>
          <w:tcPr>
            <w:tcW w:w="59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78"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1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63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29.90</w:t>
            </w:r>
          </w:p>
        </w:tc>
        <w:tc>
          <w:tcPr>
            <w:tcW w:w="59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29.90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0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29.90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hint="eastAsia" w:ascii="宋体" w:hAnsi="宋体" w:eastAsia="宋体"/>
                <w:color w:val="000000"/>
                <w:sz w:val="18"/>
                <w:szCs w:val="18"/>
              </w:rPr>
            </w:pPr>
            <w:r>
              <w:rPr>
                <w:rFonts w:ascii="宋体" w:hAnsi="宋体" w:eastAsia="宋体"/>
                <w:color w:val="000000"/>
                <w:sz w:val="18"/>
                <w:szCs w:val="18"/>
              </w:rPr>
              <w:t>2200199</w:t>
            </w:r>
          </w:p>
        </w:tc>
        <w:tc>
          <w:tcPr>
            <w:tcW w:w="950" w:type="dxa"/>
            <w:vAlign w:val="center"/>
          </w:tcPr>
          <w:p>
            <w:pPr>
              <w:widowControl/>
              <w:textAlignment w:val="center"/>
              <w:rPr>
                <w:rFonts w:hint="eastAsia" w:ascii="宋体" w:hAnsi="宋体" w:eastAsia="宋体"/>
                <w:color w:val="000000"/>
                <w:sz w:val="18"/>
                <w:szCs w:val="18"/>
              </w:rPr>
            </w:pPr>
          </w:p>
        </w:tc>
        <w:tc>
          <w:tcPr>
            <w:tcW w:w="948"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其他自然资源事务支出</w:t>
            </w:r>
          </w:p>
        </w:tc>
        <w:tc>
          <w:tcPr>
            <w:tcW w:w="950"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办公设备购置费</w:t>
            </w:r>
          </w:p>
        </w:tc>
        <w:tc>
          <w:tcPr>
            <w:tcW w:w="948" w:type="dxa"/>
            <w:vAlign w:val="center"/>
          </w:tcPr>
          <w:p>
            <w:pPr>
              <w:widowControl/>
              <w:textAlignment w:val="center"/>
              <w:rPr>
                <w:rFonts w:ascii="宋体" w:hAnsi="宋体" w:eastAsia="宋体"/>
                <w:color w:val="000000"/>
                <w:sz w:val="18"/>
                <w:szCs w:val="18"/>
              </w:rPr>
            </w:pPr>
            <w:r>
              <w:rPr>
                <w:rFonts w:ascii="宋体" w:hAnsi="宋体" w:eastAsia="宋体"/>
                <w:color w:val="000000"/>
                <w:sz w:val="18"/>
                <w:szCs w:val="18"/>
              </w:rPr>
              <w:t>C020105</w:t>
            </w:r>
          </w:p>
        </w:tc>
        <w:tc>
          <w:tcPr>
            <w:tcW w:w="950" w:type="dxa"/>
            <w:vAlign w:val="center"/>
          </w:tcPr>
          <w:p>
            <w:pPr>
              <w:widowControl/>
              <w:textAlignment w:val="center"/>
              <w:rPr>
                <w:rFonts w:ascii="宋体" w:hAnsi="宋体" w:eastAsia="宋体"/>
                <w:color w:val="000000"/>
                <w:sz w:val="18"/>
                <w:szCs w:val="18"/>
              </w:rPr>
            </w:pPr>
            <w:r>
              <w:rPr>
                <w:rFonts w:hint="eastAsia" w:ascii="宋体" w:hAnsi="宋体" w:eastAsia="宋体"/>
                <w:color w:val="000000"/>
                <w:sz w:val="18"/>
                <w:szCs w:val="18"/>
              </w:rPr>
              <w:t>信息安全软件开发服务</w:t>
            </w:r>
          </w:p>
        </w:tc>
        <w:tc>
          <w:tcPr>
            <w:tcW w:w="509"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10.00</w:t>
            </w:r>
          </w:p>
        </w:tc>
        <w:tc>
          <w:tcPr>
            <w:tcW w:w="925"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400.00</w:t>
            </w:r>
          </w:p>
        </w:tc>
        <w:tc>
          <w:tcPr>
            <w:tcW w:w="75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0.40</w:t>
            </w:r>
          </w:p>
        </w:tc>
        <w:tc>
          <w:tcPr>
            <w:tcW w:w="723"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0.40</w:t>
            </w:r>
          </w:p>
        </w:tc>
        <w:tc>
          <w:tcPr>
            <w:tcW w:w="59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78"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1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63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0.40</w:t>
            </w:r>
          </w:p>
        </w:tc>
        <w:tc>
          <w:tcPr>
            <w:tcW w:w="59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0.40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0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hint="eastAsia" w:ascii="宋体" w:hAnsi="宋体" w:eastAsia="宋体"/>
                <w:color w:val="000000"/>
                <w:sz w:val="18"/>
                <w:szCs w:val="18"/>
              </w:rPr>
            </w:pPr>
            <w:r>
              <w:rPr>
                <w:rFonts w:ascii="宋体" w:hAnsi="宋体" w:eastAsia="宋体"/>
                <w:color w:val="000000"/>
                <w:sz w:val="18"/>
                <w:szCs w:val="18"/>
              </w:rPr>
              <w:t>2200199</w:t>
            </w:r>
          </w:p>
        </w:tc>
        <w:tc>
          <w:tcPr>
            <w:tcW w:w="950" w:type="dxa"/>
            <w:vAlign w:val="center"/>
          </w:tcPr>
          <w:p>
            <w:pPr>
              <w:widowControl/>
              <w:textAlignment w:val="center"/>
              <w:rPr>
                <w:rFonts w:hint="eastAsia" w:ascii="宋体" w:hAnsi="宋体" w:eastAsia="宋体"/>
                <w:color w:val="000000"/>
                <w:sz w:val="18"/>
                <w:szCs w:val="18"/>
              </w:rPr>
            </w:pPr>
          </w:p>
        </w:tc>
        <w:tc>
          <w:tcPr>
            <w:tcW w:w="948"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其他自然资源事务支出</w:t>
            </w:r>
          </w:p>
        </w:tc>
        <w:tc>
          <w:tcPr>
            <w:tcW w:w="950"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人脸核身</w:t>
            </w:r>
            <w:r>
              <w:rPr>
                <w:rFonts w:ascii="宋体" w:hAnsi="宋体" w:eastAsia="宋体"/>
                <w:color w:val="000000"/>
                <w:sz w:val="18"/>
                <w:szCs w:val="18"/>
              </w:rPr>
              <w:t>AI智能对比服务</w:t>
            </w:r>
          </w:p>
        </w:tc>
        <w:tc>
          <w:tcPr>
            <w:tcW w:w="948" w:type="dxa"/>
            <w:vAlign w:val="center"/>
          </w:tcPr>
          <w:p>
            <w:pPr>
              <w:widowControl/>
              <w:textAlignment w:val="center"/>
              <w:rPr>
                <w:rFonts w:ascii="宋体" w:hAnsi="宋体" w:eastAsia="宋体"/>
                <w:color w:val="000000"/>
                <w:sz w:val="18"/>
                <w:szCs w:val="18"/>
              </w:rPr>
            </w:pPr>
            <w:r>
              <w:rPr>
                <w:rFonts w:ascii="宋体" w:hAnsi="宋体" w:eastAsia="宋体"/>
                <w:color w:val="000000"/>
                <w:sz w:val="18"/>
                <w:szCs w:val="18"/>
              </w:rPr>
              <w:t>C020603</w:t>
            </w:r>
          </w:p>
        </w:tc>
        <w:tc>
          <w:tcPr>
            <w:tcW w:w="950" w:type="dxa"/>
            <w:vAlign w:val="center"/>
          </w:tcPr>
          <w:p>
            <w:pPr>
              <w:widowControl/>
              <w:textAlignment w:val="center"/>
              <w:rPr>
                <w:rFonts w:ascii="宋体" w:hAnsi="宋体" w:eastAsia="宋体"/>
                <w:color w:val="000000"/>
                <w:sz w:val="18"/>
                <w:szCs w:val="18"/>
              </w:rPr>
            </w:pPr>
            <w:r>
              <w:rPr>
                <w:rFonts w:hint="eastAsia" w:ascii="宋体" w:hAnsi="宋体" w:eastAsia="宋体"/>
                <w:color w:val="000000"/>
                <w:sz w:val="18"/>
                <w:szCs w:val="18"/>
              </w:rPr>
              <w:t>软件运维服务</w:t>
            </w:r>
          </w:p>
        </w:tc>
        <w:tc>
          <w:tcPr>
            <w:tcW w:w="509"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1.00</w:t>
            </w:r>
          </w:p>
        </w:tc>
        <w:tc>
          <w:tcPr>
            <w:tcW w:w="925"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299,000.00</w:t>
            </w:r>
          </w:p>
        </w:tc>
        <w:tc>
          <w:tcPr>
            <w:tcW w:w="75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29.90</w:t>
            </w:r>
          </w:p>
        </w:tc>
        <w:tc>
          <w:tcPr>
            <w:tcW w:w="723"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29.90</w:t>
            </w:r>
          </w:p>
        </w:tc>
        <w:tc>
          <w:tcPr>
            <w:tcW w:w="59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78"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1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63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29.90</w:t>
            </w:r>
          </w:p>
        </w:tc>
        <w:tc>
          <w:tcPr>
            <w:tcW w:w="59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29.90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0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29.90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hint="eastAsia" w:ascii="宋体" w:hAnsi="宋体" w:eastAsia="宋体"/>
                <w:color w:val="000000"/>
                <w:sz w:val="18"/>
                <w:szCs w:val="18"/>
              </w:rPr>
            </w:pPr>
            <w:r>
              <w:rPr>
                <w:rFonts w:ascii="宋体" w:hAnsi="宋体" w:eastAsia="宋体"/>
                <w:color w:val="000000"/>
                <w:sz w:val="18"/>
                <w:szCs w:val="18"/>
              </w:rPr>
              <w:t>2200199</w:t>
            </w:r>
          </w:p>
        </w:tc>
        <w:tc>
          <w:tcPr>
            <w:tcW w:w="950" w:type="dxa"/>
            <w:vAlign w:val="center"/>
          </w:tcPr>
          <w:p>
            <w:pPr>
              <w:widowControl/>
              <w:textAlignment w:val="center"/>
              <w:rPr>
                <w:rFonts w:hint="eastAsia" w:ascii="宋体" w:hAnsi="宋体" w:eastAsia="宋体"/>
                <w:color w:val="000000"/>
                <w:sz w:val="18"/>
                <w:szCs w:val="18"/>
              </w:rPr>
            </w:pPr>
          </w:p>
        </w:tc>
        <w:tc>
          <w:tcPr>
            <w:tcW w:w="948"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其他自然资源事务支出</w:t>
            </w:r>
          </w:p>
        </w:tc>
        <w:tc>
          <w:tcPr>
            <w:tcW w:w="950"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继承、受遗赠材料查验经费</w:t>
            </w:r>
          </w:p>
        </w:tc>
        <w:tc>
          <w:tcPr>
            <w:tcW w:w="948" w:type="dxa"/>
            <w:vAlign w:val="center"/>
          </w:tcPr>
          <w:p>
            <w:pPr>
              <w:widowControl/>
              <w:textAlignment w:val="center"/>
              <w:rPr>
                <w:rFonts w:ascii="宋体" w:hAnsi="宋体" w:eastAsia="宋体"/>
                <w:color w:val="000000"/>
                <w:sz w:val="18"/>
                <w:szCs w:val="18"/>
              </w:rPr>
            </w:pPr>
            <w:r>
              <w:rPr>
                <w:rFonts w:ascii="宋体" w:hAnsi="宋体" w:eastAsia="宋体"/>
                <w:color w:val="000000"/>
                <w:sz w:val="18"/>
                <w:szCs w:val="18"/>
              </w:rPr>
              <w:t>C99</w:t>
            </w:r>
          </w:p>
        </w:tc>
        <w:tc>
          <w:tcPr>
            <w:tcW w:w="950" w:type="dxa"/>
            <w:vAlign w:val="center"/>
          </w:tcPr>
          <w:p>
            <w:pPr>
              <w:widowControl/>
              <w:textAlignment w:val="center"/>
              <w:rPr>
                <w:rFonts w:ascii="宋体" w:hAnsi="宋体" w:eastAsia="宋体"/>
                <w:color w:val="000000"/>
                <w:sz w:val="18"/>
                <w:szCs w:val="18"/>
              </w:rPr>
            </w:pPr>
            <w:r>
              <w:rPr>
                <w:rFonts w:hint="eastAsia" w:ascii="宋体" w:hAnsi="宋体" w:eastAsia="宋体"/>
                <w:color w:val="000000"/>
                <w:sz w:val="18"/>
                <w:szCs w:val="18"/>
              </w:rPr>
              <w:t>其他服务</w:t>
            </w:r>
          </w:p>
        </w:tc>
        <w:tc>
          <w:tcPr>
            <w:tcW w:w="509"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800.00</w:t>
            </w:r>
          </w:p>
        </w:tc>
        <w:tc>
          <w:tcPr>
            <w:tcW w:w="925"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1,500.00</w:t>
            </w:r>
          </w:p>
        </w:tc>
        <w:tc>
          <w:tcPr>
            <w:tcW w:w="75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120.00</w:t>
            </w:r>
          </w:p>
        </w:tc>
        <w:tc>
          <w:tcPr>
            <w:tcW w:w="723"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120.00</w:t>
            </w:r>
          </w:p>
        </w:tc>
        <w:tc>
          <w:tcPr>
            <w:tcW w:w="59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78"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1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63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120.00</w:t>
            </w:r>
          </w:p>
        </w:tc>
        <w:tc>
          <w:tcPr>
            <w:tcW w:w="59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120.00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0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hint="eastAsia" w:ascii="宋体" w:hAnsi="宋体" w:eastAsia="宋体"/>
                <w:color w:val="000000"/>
                <w:sz w:val="18"/>
                <w:szCs w:val="18"/>
              </w:rPr>
            </w:pPr>
            <w:r>
              <w:rPr>
                <w:rFonts w:ascii="宋体" w:hAnsi="宋体" w:eastAsia="宋体"/>
                <w:color w:val="000000"/>
                <w:sz w:val="18"/>
                <w:szCs w:val="18"/>
              </w:rPr>
              <w:t>2200199</w:t>
            </w:r>
          </w:p>
        </w:tc>
        <w:tc>
          <w:tcPr>
            <w:tcW w:w="950" w:type="dxa"/>
            <w:vAlign w:val="center"/>
          </w:tcPr>
          <w:p>
            <w:pPr>
              <w:widowControl/>
              <w:textAlignment w:val="center"/>
              <w:rPr>
                <w:rFonts w:hint="eastAsia" w:ascii="宋体" w:hAnsi="宋体" w:eastAsia="宋体"/>
                <w:color w:val="000000"/>
                <w:sz w:val="18"/>
                <w:szCs w:val="18"/>
              </w:rPr>
            </w:pPr>
          </w:p>
        </w:tc>
        <w:tc>
          <w:tcPr>
            <w:tcW w:w="948"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其他自然资源事务支出</w:t>
            </w:r>
          </w:p>
        </w:tc>
        <w:tc>
          <w:tcPr>
            <w:tcW w:w="950"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防火墙病毒库升级</w:t>
            </w:r>
          </w:p>
        </w:tc>
        <w:tc>
          <w:tcPr>
            <w:tcW w:w="948" w:type="dxa"/>
            <w:vAlign w:val="center"/>
          </w:tcPr>
          <w:p>
            <w:pPr>
              <w:widowControl/>
              <w:textAlignment w:val="center"/>
              <w:rPr>
                <w:rFonts w:ascii="宋体" w:hAnsi="宋体" w:eastAsia="宋体"/>
                <w:color w:val="000000"/>
                <w:sz w:val="18"/>
                <w:szCs w:val="18"/>
              </w:rPr>
            </w:pPr>
            <w:r>
              <w:rPr>
                <w:rFonts w:ascii="宋体" w:hAnsi="宋体" w:eastAsia="宋体"/>
                <w:color w:val="000000"/>
                <w:sz w:val="18"/>
                <w:szCs w:val="18"/>
              </w:rPr>
              <w:t>C0908</w:t>
            </w:r>
          </w:p>
        </w:tc>
        <w:tc>
          <w:tcPr>
            <w:tcW w:w="950" w:type="dxa"/>
            <w:vAlign w:val="center"/>
          </w:tcPr>
          <w:p>
            <w:pPr>
              <w:widowControl/>
              <w:textAlignment w:val="center"/>
              <w:rPr>
                <w:rFonts w:ascii="宋体" w:hAnsi="宋体" w:eastAsia="宋体"/>
                <w:color w:val="000000"/>
                <w:sz w:val="18"/>
                <w:szCs w:val="18"/>
              </w:rPr>
            </w:pPr>
            <w:r>
              <w:rPr>
                <w:rFonts w:hint="eastAsia" w:ascii="宋体" w:hAnsi="宋体" w:eastAsia="宋体"/>
                <w:color w:val="000000"/>
                <w:sz w:val="18"/>
                <w:szCs w:val="18"/>
              </w:rPr>
              <w:t>其他专业技术服务</w:t>
            </w:r>
          </w:p>
        </w:tc>
        <w:tc>
          <w:tcPr>
            <w:tcW w:w="509"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1.00</w:t>
            </w:r>
          </w:p>
        </w:tc>
        <w:tc>
          <w:tcPr>
            <w:tcW w:w="925"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224,600.00</w:t>
            </w:r>
          </w:p>
        </w:tc>
        <w:tc>
          <w:tcPr>
            <w:tcW w:w="75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22.46</w:t>
            </w:r>
          </w:p>
        </w:tc>
        <w:tc>
          <w:tcPr>
            <w:tcW w:w="723"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22.46</w:t>
            </w:r>
          </w:p>
        </w:tc>
        <w:tc>
          <w:tcPr>
            <w:tcW w:w="59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78"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1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63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22.46</w:t>
            </w:r>
          </w:p>
        </w:tc>
        <w:tc>
          <w:tcPr>
            <w:tcW w:w="59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22.46</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0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hint="eastAsia" w:ascii="宋体" w:hAnsi="宋体" w:eastAsia="宋体"/>
                <w:color w:val="000000"/>
                <w:sz w:val="18"/>
                <w:szCs w:val="18"/>
              </w:rPr>
            </w:pPr>
            <w:r>
              <w:rPr>
                <w:rFonts w:ascii="宋体" w:hAnsi="宋体" w:eastAsia="宋体"/>
                <w:color w:val="000000"/>
                <w:sz w:val="18"/>
                <w:szCs w:val="18"/>
              </w:rPr>
              <w:t>2200199</w:t>
            </w:r>
          </w:p>
        </w:tc>
        <w:tc>
          <w:tcPr>
            <w:tcW w:w="950" w:type="dxa"/>
            <w:vAlign w:val="center"/>
          </w:tcPr>
          <w:p>
            <w:pPr>
              <w:widowControl/>
              <w:textAlignment w:val="center"/>
              <w:rPr>
                <w:rFonts w:hint="eastAsia" w:ascii="宋体" w:hAnsi="宋体" w:eastAsia="宋体"/>
                <w:color w:val="000000"/>
                <w:sz w:val="18"/>
                <w:szCs w:val="18"/>
              </w:rPr>
            </w:pPr>
          </w:p>
        </w:tc>
        <w:tc>
          <w:tcPr>
            <w:tcW w:w="948"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其他自然资源事务支出</w:t>
            </w:r>
          </w:p>
        </w:tc>
        <w:tc>
          <w:tcPr>
            <w:tcW w:w="950"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柳州市不动产登记中心非税电子票据管理平台</w:t>
            </w:r>
          </w:p>
        </w:tc>
        <w:tc>
          <w:tcPr>
            <w:tcW w:w="948" w:type="dxa"/>
            <w:vAlign w:val="center"/>
          </w:tcPr>
          <w:p>
            <w:pPr>
              <w:widowControl/>
              <w:textAlignment w:val="center"/>
              <w:rPr>
                <w:rFonts w:ascii="宋体" w:hAnsi="宋体" w:eastAsia="宋体"/>
                <w:color w:val="000000"/>
                <w:sz w:val="18"/>
                <w:szCs w:val="18"/>
              </w:rPr>
            </w:pPr>
            <w:r>
              <w:rPr>
                <w:rFonts w:ascii="宋体" w:hAnsi="宋体" w:eastAsia="宋体"/>
                <w:color w:val="000000"/>
                <w:sz w:val="18"/>
                <w:szCs w:val="18"/>
              </w:rPr>
              <w:t>C020399</w:t>
            </w:r>
          </w:p>
        </w:tc>
        <w:tc>
          <w:tcPr>
            <w:tcW w:w="950" w:type="dxa"/>
            <w:vAlign w:val="center"/>
          </w:tcPr>
          <w:p>
            <w:pPr>
              <w:widowControl/>
              <w:textAlignment w:val="center"/>
              <w:rPr>
                <w:rFonts w:ascii="宋体" w:hAnsi="宋体" w:eastAsia="宋体"/>
                <w:color w:val="000000"/>
                <w:sz w:val="18"/>
                <w:szCs w:val="18"/>
              </w:rPr>
            </w:pPr>
            <w:r>
              <w:rPr>
                <w:rFonts w:hint="eastAsia" w:ascii="宋体" w:hAnsi="宋体" w:eastAsia="宋体"/>
                <w:color w:val="000000"/>
                <w:sz w:val="18"/>
                <w:szCs w:val="18"/>
              </w:rPr>
              <w:t>其他数据处理服务</w:t>
            </w:r>
          </w:p>
        </w:tc>
        <w:tc>
          <w:tcPr>
            <w:tcW w:w="509"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1.00</w:t>
            </w:r>
          </w:p>
        </w:tc>
        <w:tc>
          <w:tcPr>
            <w:tcW w:w="925"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260,000.00</w:t>
            </w:r>
          </w:p>
        </w:tc>
        <w:tc>
          <w:tcPr>
            <w:tcW w:w="75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26.00</w:t>
            </w:r>
          </w:p>
        </w:tc>
        <w:tc>
          <w:tcPr>
            <w:tcW w:w="723"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26.00</w:t>
            </w:r>
          </w:p>
        </w:tc>
        <w:tc>
          <w:tcPr>
            <w:tcW w:w="59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78"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1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63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26.00</w:t>
            </w:r>
          </w:p>
        </w:tc>
        <w:tc>
          <w:tcPr>
            <w:tcW w:w="59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26.00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0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hint="eastAsia" w:ascii="宋体" w:hAnsi="宋体" w:eastAsia="宋体"/>
                <w:color w:val="000000"/>
                <w:sz w:val="18"/>
                <w:szCs w:val="18"/>
              </w:rPr>
            </w:pPr>
            <w:r>
              <w:rPr>
                <w:rFonts w:ascii="宋体" w:hAnsi="宋体" w:eastAsia="宋体"/>
                <w:color w:val="000000"/>
                <w:sz w:val="18"/>
                <w:szCs w:val="18"/>
              </w:rPr>
              <w:t>2200199</w:t>
            </w:r>
          </w:p>
        </w:tc>
        <w:tc>
          <w:tcPr>
            <w:tcW w:w="950" w:type="dxa"/>
            <w:vAlign w:val="center"/>
          </w:tcPr>
          <w:p>
            <w:pPr>
              <w:widowControl/>
              <w:textAlignment w:val="center"/>
              <w:rPr>
                <w:rFonts w:hint="eastAsia" w:ascii="宋体" w:hAnsi="宋体" w:eastAsia="宋体"/>
                <w:color w:val="000000"/>
                <w:sz w:val="18"/>
                <w:szCs w:val="18"/>
              </w:rPr>
            </w:pPr>
          </w:p>
        </w:tc>
        <w:tc>
          <w:tcPr>
            <w:tcW w:w="948"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其他自然资源事务支出</w:t>
            </w:r>
          </w:p>
        </w:tc>
        <w:tc>
          <w:tcPr>
            <w:tcW w:w="950"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不动产登记信息系统安全等级保护三级整改、测评服务</w:t>
            </w:r>
            <w:r>
              <w:rPr>
                <w:rFonts w:ascii="宋体" w:hAnsi="宋体" w:eastAsia="宋体"/>
                <w:color w:val="000000"/>
                <w:sz w:val="18"/>
                <w:szCs w:val="18"/>
              </w:rPr>
              <w:t>(连续性服务类项目</w:t>
            </w:r>
          </w:p>
        </w:tc>
        <w:tc>
          <w:tcPr>
            <w:tcW w:w="948" w:type="dxa"/>
            <w:vAlign w:val="center"/>
          </w:tcPr>
          <w:p>
            <w:pPr>
              <w:widowControl/>
              <w:textAlignment w:val="center"/>
              <w:rPr>
                <w:rFonts w:ascii="宋体" w:hAnsi="宋体" w:eastAsia="宋体"/>
                <w:color w:val="000000"/>
                <w:sz w:val="18"/>
                <w:szCs w:val="18"/>
              </w:rPr>
            </w:pPr>
            <w:r>
              <w:rPr>
                <w:rFonts w:ascii="宋体" w:hAnsi="宋体" w:eastAsia="宋体"/>
                <w:color w:val="000000"/>
                <w:sz w:val="18"/>
                <w:szCs w:val="18"/>
              </w:rPr>
              <w:t>C0908</w:t>
            </w:r>
          </w:p>
        </w:tc>
        <w:tc>
          <w:tcPr>
            <w:tcW w:w="950" w:type="dxa"/>
            <w:vAlign w:val="center"/>
          </w:tcPr>
          <w:p>
            <w:pPr>
              <w:widowControl/>
              <w:textAlignment w:val="center"/>
              <w:rPr>
                <w:rFonts w:ascii="宋体" w:hAnsi="宋体" w:eastAsia="宋体"/>
                <w:color w:val="000000"/>
                <w:sz w:val="18"/>
                <w:szCs w:val="18"/>
              </w:rPr>
            </w:pPr>
            <w:r>
              <w:rPr>
                <w:rFonts w:hint="eastAsia" w:ascii="宋体" w:hAnsi="宋体" w:eastAsia="宋体"/>
                <w:color w:val="000000"/>
                <w:sz w:val="18"/>
                <w:szCs w:val="18"/>
              </w:rPr>
              <w:t>其他专业技术服务</w:t>
            </w:r>
          </w:p>
        </w:tc>
        <w:tc>
          <w:tcPr>
            <w:tcW w:w="509"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1.00</w:t>
            </w:r>
          </w:p>
        </w:tc>
        <w:tc>
          <w:tcPr>
            <w:tcW w:w="925"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400,000.00</w:t>
            </w:r>
          </w:p>
        </w:tc>
        <w:tc>
          <w:tcPr>
            <w:tcW w:w="75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40.00</w:t>
            </w:r>
          </w:p>
        </w:tc>
        <w:tc>
          <w:tcPr>
            <w:tcW w:w="723"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40.00</w:t>
            </w:r>
          </w:p>
        </w:tc>
        <w:tc>
          <w:tcPr>
            <w:tcW w:w="59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78"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1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63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40.00</w:t>
            </w:r>
          </w:p>
        </w:tc>
        <w:tc>
          <w:tcPr>
            <w:tcW w:w="59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40.00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0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948" w:type="dxa"/>
            <w:vAlign w:val="center"/>
          </w:tcPr>
          <w:p>
            <w:pPr>
              <w:widowControl/>
              <w:textAlignment w:val="center"/>
              <w:rPr>
                <w:rFonts w:hint="eastAsia" w:ascii="宋体" w:hAnsi="宋体" w:eastAsia="宋体"/>
                <w:color w:val="000000"/>
                <w:sz w:val="18"/>
                <w:szCs w:val="18"/>
              </w:rPr>
            </w:pPr>
            <w:r>
              <w:rPr>
                <w:rFonts w:ascii="宋体" w:hAnsi="宋体" w:eastAsia="宋体"/>
                <w:color w:val="000000"/>
                <w:sz w:val="18"/>
                <w:szCs w:val="18"/>
              </w:rPr>
              <w:t>2200199</w:t>
            </w:r>
          </w:p>
        </w:tc>
        <w:tc>
          <w:tcPr>
            <w:tcW w:w="950" w:type="dxa"/>
            <w:vAlign w:val="center"/>
          </w:tcPr>
          <w:p>
            <w:pPr>
              <w:widowControl/>
              <w:textAlignment w:val="center"/>
              <w:rPr>
                <w:rFonts w:hint="eastAsia" w:ascii="宋体" w:hAnsi="宋体" w:eastAsia="宋体"/>
                <w:color w:val="000000"/>
                <w:sz w:val="18"/>
                <w:szCs w:val="18"/>
              </w:rPr>
            </w:pPr>
          </w:p>
        </w:tc>
        <w:tc>
          <w:tcPr>
            <w:tcW w:w="948"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其他自然资源事务支出</w:t>
            </w:r>
          </w:p>
        </w:tc>
        <w:tc>
          <w:tcPr>
            <w:tcW w:w="950" w:type="dxa"/>
            <w:vAlign w:val="center"/>
          </w:tcPr>
          <w:p>
            <w:pPr>
              <w:widowControl/>
              <w:textAlignment w:val="center"/>
              <w:rPr>
                <w:rFonts w:hint="eastAsia" w:ascii="宋体" w:hAnsi="宋体" w:eastAsia="宋体"/>
                <w:color w:val="000000"/>
                <w:sz w:val="18"/>
                <w:szCs w:val="18"/>
              </w:rPr>
            </w:pPr>
            <w:r>
              <w:rPr>
                <w:rFonts w:hint="eastAsia" w:ascii="宋体" w:hAnsi="宋体" w:eastAsia="宋体"/>
                <w:color w:val="000000"/>
                <w:sz w:val="18"/>
                <w:szCs w:val="18"/>
              </w:rPr>
              <w:t>办公设备购置费</w:t>
            </w:r>
          </w:p>
        </w:tc>
        <w:tc>
          <w:tcPr>
            <w:tcW w:w="948" w:type="dxa"/>
            <w:vAlign w:val="center"/>
          </w:tcPr>
          <w:p>
            <w:pPr>
              <w:widowControl/>
              <w:textAlignment w:val="center"/>
              <w:rPr>
                <w:rFonts w:ascii="宋体" w:hAnsi="宋体" w:eastAsia="宋体"/>
                <w:color w:val="000000"/>
                <w:sz w:val="18"/>
                <w:szCs w:val="18"/>
              </w:rPr>
            </w:pPr>
            <w:r>
              <w:rPr>
                <w:rFonts w:ascii="宋体" w:hAnsi="宋体" w:eastAsia="宋体"/>
                <w:color w:val="000000"/>
                <w:sz w:val="18"/>
                <w:szCs w:val="18"/>
              </w:rPr>
              <w:t>A021099</w:t>
            </w:r>
          </w:p>
        </w:tc>
        <w:tc>
          <w:tcPr>
            <w:tcW w:w="950" w:type="dxa"/>
            <w:vAlign w:val="center"/>
          </w:tcPr>
          <w:p>
            <w:pPr>
              <w:widowControl/>
              <w:textAlignment w:val="center"/>
              <w:rPr>
                <w:rFonts w:ascii="宋体" w:hAnsi="宋体" w:eastAsia="宋体"/>
                <w:color w:val="000000"/>
                <w:sz w:val="18"/>
                <w:szCs w:val="18"/>
              </w:rPr>
            </w:pPr>
            <w:r>
              <w:rPr>
                <w:rFonts w:hint="eastAsia" w:ascii="宋体" w:hAnsi="宋体" w:eastAsia="宋体"/>
                <w:color w:val="000000"/>
                <w:sz w:val="18"/>
                <w:szCs w:val="18"/>
              </w:rPr>
              <w:t>其他仪器仪表</w:t>
            </w:r>
          </w:p>
        </w:tc>
        <w:tc>
          <w:tcPr>
            <w:tcW w:w="509"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5.00</w:t>
            </w:r>
          </w:p>
        </w:tc>
        <w:tc>
          <w:tcPr>
            <w:tcW w:w="925"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4,900.00</w:t>
            </w:r>
          </w:p>
        </w:tc>
        <w:tc>
          <w:tcPr>
            <w:tcW w:w="75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2.45</w:t>
            </w:r>
          </w:p>
        </w:tc>
        <w:tc>
          <w:tcPr>
            <w:tcW w:w="723"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2.45</w:t>
            </w:r>
          </w:p>
        </w:tc>
        <w:tc>
          <w:tcPr>
            <w:tcW w:w="596"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578"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15"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9"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63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2.45</w:t>
            </w:r>
          </w:p>
        </w:tc>
        <w:tc>
          <w:tcPr>
            <w:tcW w:w="598"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8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2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2.45</w:t>
            </w:r>
          </w:p>
        </w:tc>
        <w:tc>
          <w:tcPr>
            <w:tcW w:w="59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2.45</w:t>
            </w:r>
          </w:p>
        </w:tc>
        <w:tc>
          <w:tcPr>
            <w:tcW w:w="58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607"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r>
      <w:permEnd w:id="247"/>
    </w:tbl>
    <w:p>
      <w:pP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注：</w:t>
      </w:r>
      <w:permStart w:id="248" w:edGrp="everyone"/>
      <w:bookmarkStart w:id="97" w:name="PO_part5Table10Remark1"/>
      <w:r>
        <w:rPr>
          <w:rFonts w:hint="eastAsia" w:ascii="宋体" w:hAnsi="宋体" w:eastAsia="宋体"/>
          <w:color w:val="000000"/>
          <w:kern w:val="0"/>
          <w:sz w:val="18"/>
          <w:szCs w:val="18"/>
        </w:rPr>
        <w:t>报表金额单位转换时可能存在四舍五入尾数误差。</w:t>
      </w:r>
      <w:permEnd w:id="248"/>
      <w:r>
        <w:rPr>
          <w:rFonts w:hint="eastAsia" w:ascii="宋体" w:hAnsi="宋体" w:eastAsia="宋体" w:cs="宋体"/>
          <w:color w:val="000000"/>
          <w:kern w:val="0"/>
          <w:sz w:val="18"/>
          <w:szCs w:val="18"/>
          <w:lang w:bidi="ar"/>
        </w:rPr>
        <w:t xml:space="preserve"> </w:t>
      </w:r>
      <w:bookmarkEnd w:id="97"/>
      <w:r>
        <w:rPr>
          <w:rFonts w:hint="eastAsia" w:ascii="宋体" w:hAnsi="宋体" w:eastAsia="宋体" w:cs="宋体"/>
          <w:color w:val="000000"/>
          <w:kern w:val="0"/>
          <w:sz w:val="18"/>
          <w:szCs w:val="18"/>
          <w:lang w:bidi="ar"/>
        </w:rPr>
        <w:t xml:space="preserve"> </w:t>
      </w:r>
      <w:bookmarkEnd w:id="95"/>
    </w:p>
    <w:p>
      <w:pPr>
        <w:rPr>
          <w:sz w:val="18"/>
          <w:szCs w:val="18"/>
        </w:rPr>
      </w:pPr>
      <w:r>
        <w:rPr>
          <w:rFonts w:ascii="宋体" w:hAnsi="宋体" w:eastAsia="宋体" w:cs="宋体"/>
          <w:color w:val="000000"/>
          <w:kern w:val="0"/>
          <w:sz w:val="18"/>
          <w:szCs w:val="18"/>
          <w:lang w:bidi="ar"/>
        </w:rPr>
        <w:br w:type="page"/>
      </w:r>
      <w:bookmarkStart w:id="98" w:name="PO_part5Table11"/>
    </w:p>
    <w:tbl>
      <w:tblPr>
        <w:tblStyle w:val="8"/>
        <w:tblW w:w="0" w:type="auto"/>
        <w:tblInd w:w="-1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2"/>
        <w:gridCol w:w="2002"/>
        <w:gridCol w:w="2002"/>
        <w:gridCol w:w="2002"/>
        <w:gridCol w:w="1204"/>
        <w:gridCol w:w="1204"/>
        <w:gridCol w:w="1210"/>
        <w:gridCol w:w="1204"/>
        <w:gridCol w:w="1204"/>
        <w:gridCol w:w="1204"/>
        <w:gridCol w:w="1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 w:hRule="atLeast"/>
          <w:tblHeader/>
        </w:trPr>
        <w:tc>
          <w:tcPr>
            <w:tcW w:w="16442" w:type="dxa"/>
            <w:gridSpan w:val="11"/>
            <w:tcBorders>
              <w:top w:val="nil"/>
              <w:left w:val="nil"/>
              <w:bottom w:val="nil"/>
              <w:right w:val="nil"/>
            </w:tcBorders>
          </w:tcPr>
          <w:p>
            <w:pPr>
              <w:jc w:val="right"/>
              <w:rPr>
                <w:rFonts w:hint="eastAsia" w:ascii="宋体" w:hAnsi="宋体" w:eastAsia="宋体"/>
                <w:color w:val="000000"/>
                <w:kern w:val="0"/>
                <w:sz w:val="18"/>
                <w:szCs w:val="18"/>
              </w:rPr>
            </w:pPr>
            <w:r>
              <w:rPr>
                <w:rFonts w:hint="eastAsia" w:ascii="宋体" w:hAnsi="宋体" w:eastAsia="宋体"/>
                <w:color w:val="000000"/>
                <w:kern w:val="0"/>
                <w:sz w:val="18"/>
                <w:szCs w:val="18"/>
              </w:rPr>
              <w:t>表</w:t>
            </w:r>
            <w:r>
              <w:rPr>
                <w:rFonts w:ascii="宋体" w:hAnsi="宋体" w:eastAsia="宋体"/>
                <w:color w:val="000000"/>
                <w:kern w:val="0"/>
                <w:sz w:val="18"/>
                <w:szCs w:val="1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blHeader/>
        </w:trPr>
        <w:tc>
          <w:tcPr>
            <w:tcW w:w="16442" w:type="dxa"/>
            <w:gridSpan w:val="11"/>
            <w:tcBorders>
              <w:top w:val="nil"/>
              <w:left w:val="nil"/>
              <w:bottom w:val="nil"/>
              <w:right w:val="nil"/>
            </w:tcBorders>
            <w:vAlign w:val="center"/>
          </w:tcPr>
          <w:p>
            <w:pPr>
              <w:jc w:val="center"/>
              <w:rPr>
                <w:rFonts w:hint="eastAsia" w:ascii="宋体" w:hAnsi="宋体" w:eastAsia="宋体"/>
                <w:color w:val="000000"/>
                <w:kern w:val="0"/>
                <w:sz w:val="18"/>
                <w:szCs w:val="18"/>
              </w:rPr>
            </w:pPr>
            <w:r>
              <w:rPr>
                <w:rFonts w:hint="eastAsia" w:ascii="宋体" w:hAnsi="宋体" w:eastAsia="宋体"/>
                <w:b/>
                <w:bCs/>
                <w:color w:val="000000"/>
                <w:kern w:val="0"/>
                <w:sz w:val="26"/>
                <w:szCs w:val="26"/>
              </w:rPr>
              <w:t>政府购买服务预算表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11626" w:type="dxa"/>
            <w:gridSpan w:val="7"/>
            <w:tcBorders>
              <w:top w:val="nil"/>
              <w:left w:val="nil"/>
              <w:bottom w:val="single" w:color="auto" w:sz="4" w:space="0"/>
              <w:right w:val="nil"/>
            </w:tcBorders>
            <w:vAlign w:val="center"/>
          </w:tcPr>
          <w:p>
            <w:pPr>
              <w:rPr>
                <w:rFonts w:hint="eastAsia" w:ascii="宋体" w:hAnsi="宋体" w:eastAsia="宋体"/>
                <w:color w:val="000000"/>
                <w:kern w:val="0"/>
                <w:sz w:val="18"/>
                <w:szCs w:val="18"/>
              </w:rPr>
            </w:pPr>
            <w:r>
              <w:rPr>
                <w:rFonts w:hint="eastAsia" w:ascii="宋体" w:hAnsi="宋体" w:eastAsia="宋体"/>
                <w:color w:val="000000"/>
                <w:kern w:val="0"/>
                <w:sz w:val="18"/>
                <w:szCs w:val="18"/>
              </w:rPr>
              <w:t>单位名称：</w:t>
            </w:r>
            <w:bookmarkStart w:id="99" w:name="PO_part5Table11DivName1"/>
            <w:r>
              <w:rPr>
                <w:rFonts w:hint="eastAsia" w:ascii="宋体" w:hAnsi="宋体" w:eastAsia="宋体"/>
                <w:color w:val="000000"/>
                <w:kern w:val="0"/>
                <w:sz w:val="18"/>
                <w:szCs w:val="18"/>
              </w:rPr>
              <w:t xml:space="preserve"> </w:t>
            </w:r>
            <w:permStart w:id="249" w:edGrp="everyone"/>
            <w:r>
              <w:rPr>
                <w:rFonts w:ascii="宋体" w:hAnsi="宋体" w:eastAsia="宋体"/>
                <w:color w:val="000000"/>
                <w:kern w:val="0"/>
                <w:sz w:val="18"/>
                <w:szCs w:val="18"/>
              </w:rPr>
              <w:t>302005柳州市不动产登记中心</w:t>
            </w:r>
            <w:permEnd w:id="249"/>
            <w:r>
              <w:rPr>
                <w:rFonts w:hint="eastAsia" w:ascii="宋体" w:hAnsi="宋体" w:eastAsia="宋体"/>
                <w:color w:val="000000"/>
                <w:kern w:val="0"/>
                <w:sz w:val="18"/>
                <w:szCs w:val="18"/>
              </w:rPr>
              <w:t xml:space="preserve"> </w:t>
            </w:r>
            <w:bookmarkEnd w:id="99"/>
          </w:p>
        </w:tc>
        <w:tc>
          <w:tcPr>
            <w:tcW w:w="4816" w:type="dxa"/>
            <w:gridSpan w:val="4"/>
            <w:tcBorders>
              <w:top w:val="nil"/>
              <w:left w:val="nil"/>
              <w:bottom w:val="single" w:color="auto" w:sz="4" w:space="0"/>
              <w:right w:val="nil"/>
            </w:tcBorders>
            <w:vAlign w:val="center"/>
          </w:tcPr>
          <w:p>
            <w:pPr>
              <w:jc w:val="right"/>
              <w:rPr>
                <w:rFonts w:hint="eastAsia" w:ascii="宋体" w:hAnsi="宋体" w:eastAsia="宋体"/>
                <w:color w:val="000000"/>
                <w:kern w:val="0"/>
                <w:sz w:val="18"/>
                <w:szCs w:val="18"/>
              </w:rPr>
            </w:pPr>
            <w:r>
              <w:rPr>
                <w:rFonts w:hint="eastAsia" w:ascii="宋体" w:hAnsi="宋体" w:eastAsia="宋体"/>
                <w:color w:val="000000"/>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002" w:type="dxa"/>
            <w:vMerge w:val="restart"/>
            <w:tcBorders>
              <w:top w:val="single" w:color="auto" w:sz="4" w:space="0"/>
            </w:tcBorders>
            <w:vAlign w:val="center"/>
          </w:tcPr>
          <w:p>
            <w:pPr>
              <w:widowControl/>
              <w:jc w:val="center"/>
              <w:textAlignment w:val="center"/>
              <w:rPr>
                <w:rFonts w:hint="eastAsia" w:ascii="宋体" w:hAnsi="宋体" w:eastAsia="宋体"/>
                <w:color w:val="000000"/>
                <w:sz w:val="18"/>
                <w:szCs w:val="18"/>
              </w:rPr>
            </w:pPr>
            <w:r>
              <w:rPr>
                <w:rFonts w:hint="eastAsia" w:ascii="宋体" w:hAnsi="宋体" w:eastAsia="宋体"/>
                <w:color w:val="000000"/>
                <w:sz w:val="18"/>
                <w:szCs w:val="18"/>
              </w:rPr>
              <w:t>科目编码</w:t>
            </w:r>
          </w:p>
        </w:tc>
        <w:tc>
          <w:tcPr>
            <w:tcW w:w="2002" w:type="dxa"/>
            <w:vMerge w:val="restart"/>
            <w:tcBorders>
              <w:top w:val="single" w:color="auto" w:sz="4" w:space="0"/>
            </w:tcBorders>
            <w:vAlign w:val="center"/>
          </w:tcPr>
          <w:p>
            <w:pPr>
              <w:widowControl/>
              <w:textAlignment w:val="center"/>
              <w:rPr>
                <w:rFonts w:ascii="宋体" w:hAnsi="宋体" w:eastAsia="宋体"/>
                <w:sz w:val="18"/>
                <w:szCs w:val="18"/>
              </w:rPr>
            </w:pPr>
            <w:r>
              <w:rPr>
                <w:rFonts w:hint="eastAsia" w:ascii="宋体" w:hAnsi="宋体" w:eastAsia="宋体"/>
                <w:color w:val="000000"/>
                <w:sz w:val="18"/>
                <w:szCs w:val="18"/>
              </w:rPr>
              <w:t>部门（单位）</w:t>
            </w:r>
            <w:r>
              <w:rPr>
                <w:rFonts w:hint="eastAsia" w:ascii="宋体" w:hAnsi="宋体" w:eastAsia="宋体" w:cs="宋体"/>
                <w:color w:val="000000"/>
                <w:kern w:val="0"/>
                <w:sz w:val="18"/>
                <w:szCs w:val="18"/>
                <w:lang w:bidi="ar"/>
              </w:rPr>
              <w:t>代码</w:t>
            </w:r>
          </w:p>
        </w:tc>
        <w:tc>
          <w:tcPr>
            <w:tcW w:w="2002" w:type="dxa"/>
            <w:vMerge w:val="restart"/>
            <w:tcBorders>
              <w:top w:val="single" w:color="auto" w:sz="4" w:space="0"/>
            </w:tcBorders>
            <w:vAlign w:val="center"/>
          </w:tcPr>
          <w:p>
            <w:pPr>
              <w:jc w:val="center"/>
              <w:rPr>
                <w:rFonts w:hint="eastAsia" w:ascii="宋体" w:hAnsi="宋体" w:eastAsia="宋体"/>
                <w:color w:val="000000"/>
                <w:sz w:val="18"/>
                <w:szCs w:val="18"/>
              </w:rPr>
            </w:pPr>
            <w:r>
              <w:rPr>
                <w:rFonts w:hint="eastAsia" w:ascii="宋体" w:hAnsi="宋体" w:eastAsia="宋体"/>
                <w:color w:val="000000"/>
                <w:sz w:val="18"/>
                <w:szCs w:val="18"/>
              </w:rPr>
              <w:t>部门（单位）名称</w:t>
            </w:r>
          </w:p>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olor w:val="000000"/>
                <w:sz w:val="18"/>
                <w:szCs w:val="18"/>
              </w:rPr>
              <w:t>(功能分类科目名称)</w:t>
            </w:r>
          </w:p>
        </w:tc>
        <w:tc>
          <w:tcPr>
            <w:tcW w:w="2002" w:type="dxa"/>
            <w:vMerge w:val="restart"/>
            <w:tcBorders>
              <w:top w:val="single" w:color="auto" w:sz="4" w:space="0"/>
            </w:tcBorders>
            <w:vAlign w:val="center"/>
          </w:tcPr>
          <w:p>
            <w:pPr>
              <w:jc w:val="center"/>
              <w:rPr>
                <w:rFonts w:hint="eastAsia" w:ascii="宋体" w:hAnsi="宋体" w:eastAsia="宋体"/>
                <w:color w:val="000000"/>
                <w:kern w:val="0"/>
                <w:sz w:val="18"/>
                <w:szCs w:val="18"/>
              </w:rPr>
            </w:pPr>
            <w:r>
              <w:rPr>
                <w:rFonts w:hint="eastAsia" w:ascii="宋体" w:hAnsi="宋体" w:eastAsia="宋体"/>
                <w:color w:val="000000"/>
                <w:kern w:val="0"/>
                <w:sz w:val="18"/>
                <w:szCs w:val="18"/>
              </w:rPr>
              <w:t>政府购买服务内容</w:t>
            </w:r>
          </w:p>
        </w:tc>
        <w:tc>
          <w:tcPr>
            <w:tcW w:w="8434" w:type="dxa"/>
            <w:gridSpan w:val="7"/>
            <w:tcBorders>
              <w:top w:val="single" w:color="auto" w:sz="4" w:space="0"/>
            </w:tcBorders>
            <w:vAlign w:val="center"/>
          </w:tcPr>
          <w:p>
            <w:pPr>
              <w:widowControl/>
              <w:jc w:val="center"/>
              <w:textAlignment w:val="center"/>
              <w:rPr>
                <w:rFonts w:hint="eastAsia" w:ascii="宋体" w:hAnsi="宋体" w:eastAsia="宋体"/>
                <w:color w:val="000000"/>
                <w:kern w:val="0"/>
                <w:sz w:val="18"/>
                <w:szCs w:val="18"/>
              </w:rPr>
            </w:pPr>
            <w:r>
              <w:rPr>
                <w:rFonts w:hint="eastAsia" w:ascii="宋体" w:hAnsi="宋体" w:eastAsia="宋体" w:cs="宋体"/>
                <w:color w:val="000000"/>
                <w:kern w:val="0"/>
                <w:sz w:val="18"/>
                <w:szCs w:val="18"/>
                <w:lang w:bidi="ar"/>
              </w:rPr>
              <w:t>政府购买服务资金类型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8" w:hRule="atLeast"/>
          <w:tblHeader/>
        </w:trPr>
        <w:tc>
          <w:tcPr>
            <w:tcW w:w="2002" w:type="dxa"/>
            <w:vMerge w:val="continue"/>
          </w:tcPr>
          <w:p>
            <w:pPr>
              <w:textAlignment w:val="center"/>
              <w:rPr>
                <w:rFonts w:hint="eastAsia" w:ascii="宋体" w:hAnsi="宋体" w:eastAsia="宋体"/>
                <w:color w:val="000000"/>
                <w:sz w:val="18"/>
                <w:szCs w:val="18"/>
              </w:rPr>
            </w:pPr>
          </w:p>
        </w:tc>
        <w:tc>
          <w:tcPr>
            <w:tcW w:w="2002" w:type="dxa"/>
            <w:vMerge w:val="continue"/>
            <w:vAlign w:val="center"/>
          </w:tcPr>
          <w:p>
            <w:pPr>
              <w:textAlignment w:val="center"/>
              <w:rPr>
                <w:rFonts w:hint="eastAsia" w:ascii="宋体" w:hAnsi="宋体" w:eastAsia="宋体"/>
                <w:color w:val="000000"/>
                <w:sz w:val="18"/>
                <w:szCs w:val="18"/>
              </w:rPr>
            </w:pPr>
          </w:p>
        </w:tc>
        <w:tc>
          <w:tcPr>
            <w:tcW w:w="2002" w:type="dxa"/>
            <w:vMerge w:val="continue"/>
            <w:vAlign w:val="center"/>
          </w:tcPr>
          <w:p>
            <w:pPr>
              <w:textAlignment w:val="center"/>
              <w:rPr>
                <w:rFonts w:hint="eastAsia" w:ascii="宋体" w:hAnsi="宋体" w:eastAsia="宋体"/>
                <w:color w:val="000000"/>
                <w:sz w:val="18"/>
                <w:szCs w:val="18"/>
              </w:rPr>
            </w:pPr>
          </w:p>
        </w:tc>
        <w:tc>
          <w:tcPr>
            <w:tcW w:w="2002" w:type="dxa"/>
            <w:vMerge w:val="continue"/>
            <w:vAlign w:val="center"/>
          </w:tcPr>
          <w:p>
            <w:pPr>
              <w:jc w:val="center"/>
              <w:rPr>
                <w:rFonts w:hint="eastAsia" w:ascii="宋体" w:hAnsi="宋体" w:eastAsia="宋体"/>
                <w:color w:val="000000"/>
                <w:kern w:val="0"/>
                <w:sz w:val="18"/>
                <w:szCs w:val="18"/>
              </w:rPr>
            </w:pPr>
          </w:p>
        </w:tc>
        <w:tc>
          <w:tcPr>
            <w:tcW w:w="1204" w:type="dxa"/>
            <w:vAlign w:val="center"/>
          </w:tcPr>
          <w:p>
            <w:pPr>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合计</w:t>
            </w:r>
          </w:p>
        </w:tc>
        <w:tc>
          <w:tcPr>
            <w:tcW w:w="1204" w:type="dxa"/>
            <w:vAlign w:val="center"/>
          </w:tcPr>
          <w:p>
            <w:pPr>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一般公共预算拨款</w:t>
            </w:r>
          </w:p>
        </w:tc>
        <w:tc>
          <w:tcPr>
            <w:tcW w:w="1210" w:type="dxa"/>
            <w:vAlign w:val="center"/>
          </w:tcPr>
          <w:p>
            <w:pPr>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政府性基金预算拨款</w:t>
            </w:r>
          </w:p>
        </w:tc>
        <w:tc>
          <w:tcPr>
            <w:tcW w:w="1204" w:type="dxa"/>
            <w:vAlign w:val="center"/>
          </w:tcPr>
          <w:p>
            <w:pPr>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国有资本经营预算拨款</w:t>
            </w:r>
          </w:p>
        </w:tc>
        <w:tc>
          <w:tcPr>
            <w:tcW w:w="1204" w:type="dxa"/>
            <w:vAlign w:val="center"/>
          </w:tcPr>
          <w:p>
            <w:pPr>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财政专户管理的收入</w:t>
            </w:r>
          </w:p>
        </w:tc>
        <w:tc>
          <w:tcPr>
            <w:tcW w:w="1204" w:type="dxa"/>
            <w:vAlign w:val="center"/>
          </w:tcPr>
          <w:p>
            <w:pPr>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单位资金</w:t>
            </w:r>
          </w:p>
        </w:tc>
        <w:tc>
          <w:tcPr>
            <w:tcW w:w="1204" w:type="dxa"/>
            <w:vAlign w:val="center"/>
          </w:tcPr>
          <w:p>
            <w:pPr>
              <w:jc w:val="center"/>
              <w:textAlignment w:val="center"/>
              <w:rPr>
                <w:rFonts w:hint="eastAsia" w:ascii="宋体" w:hAnsi="宋体" w:eastAsia="宋体" w:cs="宋体"/>
                <w:color w:val="000000"/>
                <w:kern w:val="0"/>
                <w:sz w:val="18"/>
                <w:szCs w:val="18"/>
                <w:lang w:bidi="ar"/>
              </w:rPr>
            </w:pPr>
            <w:r>
              <w:rPr>
                <w:rFonts w:hint="eastAsia" w:ascii="宋体" w:hAnsi="宋体" w:eastAsia="宋体"/>
                <w:color w:val="000000"/>
                <w:kern w:val="0"/>
                <w:sz w:val="18"/>
                <w:szCs w:val="18"/>
              </w:rPr>
              <w:t>上年结余收入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blHeader/>
        </w:trPr>
        <w:tc>
          <w:tcPr>
            <w:tcW w:w="2002" w:type="dxa"/>
            <w:vMerge w:val="continue"/>
          </w:tcPr>
          <w:p>
            <w:pPr>
              <w:textAlignment w:val="center"/>
              <w:rPr>
                <w:rFonts w:hint="eastAsia" w:ascii="宋体" w:hAnsi="宋体" w:eastAsia="宋体"/>
                <w:color w:val="000000"/>
                <w:kern w:val="0"/>
                <w:sz w:val="18"/>
                <w:szCs w:val="18"/>
              </w:rPr>
            </w:pPr>
          </w:p>
        </w:tc>
        <w:tc>
          <w:tcPr>
            <w:tcW w:w="2002" w:type="dxa"/>
            <w:vMerge w:val="continue"/>
            <w:vAlign w:val="center"/>
          </w:tcPr>
          <w:p>
            <w:pPr>
              <w:textAlignment w:val="center"/>
              <w:rPr>
                <w:rFonts w:hint="eastAsia" w:ascii="宋体" w:hAnsi="宋体" w:eastAsia="宋体"/>
                <w:color w:val="000000"/>
                <w:kern w:val="0"/>
                <w:sz w:val="18"/>
                <w:szCs w:val="18"/>
              </w:rPr>
            </w:pPr>
          </w:p>
        </w:tc>
        <w:tc>
          <w:tcPr>
            <w:tcW w:w="2002" w:type="dxa"/>
            <w:vMerge w:val="continue"/>
            <w:vAlign w:val="center"/>
          </w:tcPr>
          <w:p>
            <w:pPr>
              <w:textAlignment w:val="center"/>
              <w:rPr>
                <w:rFonts w:hint="eastAsia" w:ascii="宋体" w:hAnsi="宋体" w:eastAsia="宋体"/>
                <w:color w:val="000000"/>
                <w:kern w:val="0"/>
                <w:sz w:val="18"/>
                <w:szCs w:val="18"/>
              </w:rPr>
            </w:pPr>
          </w:p>
        </w:tc>
        <w:tc>
          <w:tcPr>
            <w:tcW w:w="2002" w:type="dxa"/>
            <w:vMerge w:val="continue"/>
            <w:vAlign w:val="center"/>
          </w:tcPr>
          <w:p>
            <w:pPr>
              <w:jc w:val="center"/>
              <w:rPr>
                <w:rFonts w:hint="eastAsia" w:ascii="宋体" w:hAnsi="宋体" w:eastAsia="宋体"/>
                <w:color w:val="000000"/>
                <w:kern w:val="0"/>
                <w:sz w:val="18"/>
                <w:szCs w:val="18"/>
              </w:rPr>
            </w:pPr>
          </w:p>
        </w:tc>
        <w:tc>
          <w:tcPr>
            <w:tcW w:w="1204" w:type="dxa"/>
            <w:vAlign w:val="center"/>
          </w:tcPr>
          <w:p>
            <w:pPr>
              <w:widowControl/>
              <w:jc w:val="center"/>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1</w:t>
            </w:r>
          </w:p>
        </w:tc>
        <w:tc>
          <w:tcPr>
            <w:tcW w:w="1204" w:type="dxa"/>
            <w:vAlign w:val="center"/>
          </w:tcPr>
          <w:p>
            <w:pPr>
              <w:widowControl/>
              <w:jc w:val="center"/>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2</w:t>
            </w:r>
          </w:p>
        </w:tc>
        <w:tc>
          <w:tcPr>
            <w:tcW w:w="1210" w:type="dxa"/>
            <w:vAlign w:val="center"/>
          </w:tcPr>
          <w:p>
            <w:pPr>
              <w:widowControl/>
              <w:jc w:val="center"/>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3</w:t>
            </w:r>
          </w:p>
        </w:tc>
        <w:tc>
          <w:tcPr>
            <w:tcW w:w="1204" w:type="dxa"/>
            <w:vAlign w:val="center"/>
          </w:tcPr>
          <w:p>
            <w:pPr>
              <w:widowControl/>
              <w:jc w:val="center"/>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4</w:t>
            </w:r>
          </w:p>
        </w:tc>
        <w:tc>
          <w:tcPr>
            <w:tcW w:w="1204" w:type="dxa"/>
            <w:vAlign w:val="center"/>
          </w:tcPr>
          <w:p>
            <w:pPr>
              <w:widowControl/>
              <w:jc w:val="center"/>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5</w:t>
            </w:r>
          </w:p>
        </w:tc>
        <w:tc>
          <w:tcPr>
            <w:tcW w:w="1204" w:type="dxa"/>
            <w:vAlign w:val="center"/>
          </w:tcPr>
          <w:p>
            <w:pPr>
              <w:widowControl/>
              <w:jc w:val="center"/>
              <w:textAlignment w:val="center"/>
              <w:rPr>
                <w:rFonts w:ascii="宋体" w:hAnsi="宋体" w:eastAsia="宋体" w:cs="宋体"/>
                <w:color w:val="000000"/>
                <w:kern w:val="0"/>
                <w:sz w:val="18"/>
                <w:szCs w:val="18"/>
                <w:lang w:bidi="ar"/>
              </w:rPr>
            </w:pPr>
            <w:r>
              <w:rPr>
                <w:rFonts w:ascii="宋体" w:hAnsi="宋体" w:eastAsia="宋体" w:cs="宋体"/>
                <w:color w:val="000000"/>
                <w:kern w:val="0"/>
                <w:sz w:val="18"/>
                <w:szCs w:val="18"/>
                <w:lang w:bidi="ar"/>
              </w:rPr>
              <w:t>6</w:t>
            </w:r>
          </w:p>
        </w:tc>
        <w:tc>
          <w:tcPr>
            <w:tcW w:w="1204" w:type="dxa"/>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002" w:type="dxa"/>
          </w:tcPr>
          <w:p>
            <w:pPr>
              <w:textAlignment w:val="center"/>
              <w:rPr>
                <w:rFonts w:hint="eastAsia" w:ascii="宋体" w:hAnsi="宋体" w:eastAsia="宋体"/>
                <w:sz w:val="18"/>
                <w:szCs w:val="18"/>
              </w:rPr>
            </w:pPr>
            <w:permStart w:id="250" w:edGrp="everyone" w:colFirst="4" w:colLast="4"/>
            <w:permStart w:id="251" w:edGrp="everyone" w:colFirst="5" w:colLast="5"/>
            <w:permStart w:id="252" w:edGrp="everyone" w:colFirst="6" w:colLast="6"/>
            <w:permStart w:id="253" w:edGrp="everyone" w:colFirst="7" w:colLast="7"/>
            <w:permStart w:id="254" w:edGrp="everyone" w:colFirst="8" w:colLast="8"/>
            <w:permStart w:id="255" w:edGrp="everyone" w:colFirst="9" w:colLast="9"/>
            <w:permStart w:id="256" w:edGrp="everyone" w:colFirst="10" w:colLast="10"/>
          </w:p>
        </w:tc>
        <w:tc>
          <w:tcPr>
            <w:tcW w:w="2002" w:type="dxa"/>
          </w:tcPr>
          <w:p>
            <w:pPr>
              <w:textAlignment w:val="center"/>
              <w:rPr>
                <w:rFonts w:hint="eastAsia" w:ascii="宋体" w:hAnsi="宋体" w:eastAsia="宋体"/>
                <w:sz w:val="18"/>
                <w:szCs w:val="18"/>
              </w:rPr>
            </w:pPr>
          </w:p>
        </w:tc>
        <w:tc>
          <w:tcPr>
            <w:tcW w:w="2002" w:type="dxa"/>
            <w:vAlign w:val="center"/>
          </w:tcPr>
          <w:p>
            <w:pPr>
              <w:jc w:val="center"/>
              <w:textAlignment w:val="center"/>
              <w:rPr>
                <w:rFonts w:hint="eastAsia" w:ascii="宋体" w:hAnsi="宋体" w:eastAsia="宋体"/>
                <w:sz w:val="18"/>
                <w:szCs w:val="18"/>
              </w:rPr>
            </w:pPr>
            <w:r>
              <w:rPr>
                <w:rFonts w:hint="eastAsia" w:ascii="宋体" w:hAnsi="宋体" w:eastAsia="宋体"/>
                <w:color w:val="000000"/>
                <w:kern w:val="0"/>
                <w:sz w:val="18"/>
                <w:szCs w:val="18"/>
              </w:rPr>
              <w:t>合计</w:t>
            </w:r>
          </w:p>
        </w:tc>
        <w:tc>
          <w:tcPr>
            <w:tcW w:w="2002" w:type="dxa"/>
            <w:vAlign w:val="center"/>
          </w:tcPr>
          <w:p>
            <w:pPr>
              <w:jc w:val="center"/>
              <w:rPr>
                <w:rFonts w:ascii="宋体" w:hAnsi="宋体" w:eastAsia="宋体"/>
                <w:color w:val="000000"/>
                <w:sz w:val="18"/>
                <w:szCs w:val="18"/>
              </w:rPr>
            </w:pPr>
          </w:p>
        </w:tc>
        <w:tc>
          <w:tcPr>
            <w:tcW w:w="1204" w:type="dxa"/>
            <w:vAlign w:val="center"/>
          </w:tcPr>
          <w:p>
            <w:pPr>
              <w:jc w:val="right"/>
              <w:rPr>
                <w:rFonts w:ascii="宋体" w:hAnsi="宋体" w:eastAsia="宋体"/>
                <w:sz w:val="18"/>
                <w:szCs w:val="18"/>
              </w:rPr>
            </w:pPr>
            <w:r>
              <w:rPr>
                <w:rFonts w:ascii="宋体" w:hAnsi="宋体" w:eastAsia="宋体"/>
                <w:color w:val="000000"/>
                <w:sz w:val="18"/>
                <w:szCs w:val="18"/>
              </w:rPr>
              <w:t>120.00</w:t>
            </w:r>
          </w:p>
        </w:tc>
        <w:tc>
          <w:tcPr>
            <w:tcW w:w="1204" w:type="dxa"/>
            <w:vAlign w:val="center"/>
          </w:tcPr>
          <w:p>
            <w:pPr>
              <w:jc w:val="right"/>
              <w:rPr>
                <w:rFonts w:ascii="宋体" w:hAnsi="宋体" w:eastAsia="宋体"/>
                <w:sz w:val="18"/>
                <w:szCs w:val="18"/>
              </w:rPr>
            </w:pPr>
            <w:r>
              <w:rPr>
                <w:rFonts w:ascii="宋体" w:hAnsi="宋体" w:eastAsia="宋体"/>
                <w:color w:val="000000"/>
                <w:sz w:val="18"/>
                <w:szCs w:val="18"/>
              </w:rPr>
              <w:t>120.00</w:t>
            </w:r>
          </w:p>
        </w:tc>
        <w:tc>
          <w:tcPr>
            <w:tcW w:w="1210" w:type="dxa"/>
            <w:vAlign w:val="center"/>
          </w:tcPr>
          <w:p>
            <w:pPr>
              <w:widowControl/>
              <w:jc w:val="right"/>
              <w:textAlignment w:val="center"/>
              <w:rPr>
                <w:rFonts w:ascii="宋体" w:hAnsi="宋体" w:eastAsia="宋体"/>
                <w:sz w:val="18"/>
                <w:szCs w:val="18"/>
              </w:rPr>
            </w:pPr>
            <w:r>
              <w:rPr>
                <w:rFonts w:hint="eastAsia" w:ascii="宋体" w:hAnsi="宋体" w:eastAsia="宋体"/>
                <w:color w:val="000000"/>
                <w:sz w:val="18"/>
                <w:szCs w:val="18"/>
              </w:rPr>
              <w:t>0.00</w:t>
            </w:r>
          </w:p>
        </w:tc>
        <w:tc>
          <w:tcPr>
            <w:tcW w:w="1204" w:type="dxa"/>
            <w:vAlign w:val="center"/>
          </w:tcPr>
          <w:p>
            <w:pPr>
              <w:widowControl/>
              <w:jc w:val="right"/>
              <w:textAlignment w:val="center"/>
              <w:rPr>
                <w:rFonts w:ascii="宋体" w:hAnsi="宋体" w:eastAsia="宋体"/>
                <w:sz w:val="18"/>
                <w:szCs w:val="18"/>
              </w:rPr>
            </w:pPr>
            <w:r>
              <w:rPr>
                <w:rFonts w:hint="eastAsia" w:ascii="宋体" w:hAnsi="宋体" w:eastAsia="宋体"/>
                <w:color w:val="000000"/>
                <w:sz w:val="18"/>
                <w:szCs w:val="18"/>
              </w:rPr>
              <w:t>0.00</w:t>
            </w:r>
          </w:p>
        </w:tc>
        <w:tc>
          <w:tcPr>
            <w:tcW w:w="1204" w:type="dxa"/>
            <w:vAlign w:val="center"/>
          </w:tcPr>
          <w:p>
            <w:pPr>
              <w:widowControl/>
              <w:jc w:val="right"/>
              <w:textAlignment w:val="center"/>
              <w:rPr>
                <w:rFonts w:ascii="宋体" w:hAnsi="宋体" w:eastAsia="宋体"/>
                <w:sz w:val="18"/>
                <w:szCs w:val="18"/>
              </w:rPr>
            </w:pPr>
            <w:r>
              <w:rPr>
                <w:rFonts w:hint="eastAsia" w:ascii="宋体" w:hAnsi="宋体" w:eastAsia="宋体"/>
                <w:color w:val="000000"/>
                <w:sz w:val="18"/>
                <w:szCs w:val="18"/>
              </w:rPr>
              <w:t>0.00</w:t>
            </w:r>
          </w:p>
        </w:tc>
        <w:tc>
          <w:tcPr>
            <w:tcW w:w="1204"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c>
          <w:tcPr>
            <w:tcW w:w="1204" w:type="dxa"/>
            <w:vAlign w:val="center"/>
          </w:tcPr>
          <w:p>
            <w:pPr>
              <w:jc w:val="right"/>
              <w:rPr>
                <w:rFonts w:ascii="宋体" w:hAnsi="宋体" w:eastAsia="宋体"/>
                <w:sz w:val="18"/>
                <w:szCs w:val="18"/>
              </w:rPr>
            </w:pPr>
            <w:r>
              <w:rPr>
                <w:rFonts w:hint="eastAsia" w:ascii="宋体" w:hAnsi="宋体" w:eastAsia="宋体"/>
                <w:color w:val="000000"/>
                <w:sz w:val="18"/>
                <w:szCs w:val="18"/>
              </w:rPr>
              <w:t>0.00</w:t>
            </w:r>
          </w:p>
        </w:tc>
      </w:tr>
      <w:permEnd w:id="250"/>
      <w:permEnd w:id="251"/>
      <w:permEnd w:id="252"/>
      <w:permEnd w:id="253"/>
      <w:permEnd w:id="254"/>
      <w:permEnd w:id="255"/>
      <w:permEnd w:id="25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002" w:type="dxa"/>
            <w:vAlign w:val="center"/>
          </w:tcPr>
          <w:p>
            <w:pPr>
              <w:textAlignment w:val="center"/>
              <w:rPr>
                <w:rFonts w:hint="eastAsia" w:ascii="宋体" w:hAnsi="宋体" w:eastAsia="宋体"/>
                <w:color w:val="000000"/>
                <w:sz w:val="18"/>
                <w:szCs w:val="18"/>
              </w:rPr>
            </w:pPr>
            <w:permStart w:id="257" w:edGrp="everyone"/>
          </w:p>
        </w:tc>
        <w:tc>
          <w:tcPr>
            <w:tcW w:w="2002" w:type="dxa"/>
            <w:vAlign w:val="center"/>
          </w:tcPr>
          <w:p>
            <w:pPr>
              <w:textAlignment w:val="center"/>
              <w:rPr>
                <w:rFonts w:hint="eastAsia" w:ascii="宋体" w:hAnsi="宋体" w:eastAsia="宋体"/>
                <w:sz w:val="18"/>
                <w:szCs w:val="18"/>
              </w:rPr>
            </w:pPr>
            <w:r>
              <w:rPr>
                <w:rFonts w:ascii="宋体" w:hAnsi="宋体" w:eastAsia="宋体"/>
                <w:color w:val="000000"/>
                <w:kern w:val="0"/>
                <w:sz w:val="18"/>
                <w:szCs w:val="18"/>
              </w:rPr>
              <w:t>302</w:t>
            </w:r>
          </w:p>
        </w:tc>
        <w:tc>
          <w:tcPr>
            <w:tcW w:w="2002" w:type="dxa"/>
            <w:vAlign w:val="center"/>
          </w:tcPr>
          <w:p>
            <w:pPr>
              <w:textAlignment w:val="center"/>
              <w:rPr>
                <w:rFonts w:hint="eastAsia" w:ascii="宋体" w:hAnsi="宋体" w:eastAsia="宋体"/>
                <w:sz w:val="18"/>
                <w:szCs w:val="18"/>
              </w:rPr>
            </w:pPr>
            <w:r>
              <w:rPr>
                <w:rFonts w:hint="eastAsia" w:ascii="宋体" w:hAnsi="宋体" w:eastAsia="宋体"/>
                <w:color w:val="000000"/>
                <w:kern w:val="0"/>
                <w:sz w:val="18"/>
                <w:szCs w:val="18"/>
              </w:rPr>
              <w:t>柳州市自然资源和规划局</w:t>
            </w:r>
          </w:p>
        </w:tc>
        <w:tc>
          <w:tcPr>
            <w:tcW w:w="2002" w:type="dxa"/>
            <w:vAlign w:val="center"/>
          </w:tcPr>
          <w:p>
            <w:pPr>
              <w:rPr>
                <w:rFonts w:hint="eastAsia" w:ascii="宋体" w:hAnsi="宋体" w:eastAsia="宋体"/>
                <w:color w:val="000000"/>
                <w:sz w:val="18"/>
                <w:szCs w:val="18"/>
              </w:rPr>
            </w:pPr>
          </w:p>
        </w:tc>
        <w:tc>
          <w:tcPr>
            <w:tcW w:w="120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120.00</w:t>
            </w:r>
          </w:p>
        </w:tc>
        <w:tc>
          <w:tcPr>
            <w:tcW w:w="120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120.00</w:t>
            </w:r>
          </w:p>
        </w:tc>
        <w:tc>
          <w:tcPr>
            <w:tcW w:w="1210" w:type="dxa"/>
            <w:vAlign w:val="center"/>
          </w:tcPr>
          <w:p>
            <w:pPr>
              <w:widowControl/>
              <w:jc w:val="right"/>
              <w:textAlignment w:val="center"/>
              <w:rPr>
                <w:rFonts w:hint="eastAsia" w:ascii="宋体" w:hAnsi="宋体" w:eastAsia="宋体"/>
                <w:color w:val="000000"/>
                <w:sz w:val="18"/>
                <w:szCs w:val="18"/>
              </w:rPr>
            </w:pPr>
            <w:r>
              <w:rPr>
                <w:rFonts w:hint="eastAsia" w:ascii="宋体" w:hAnsi="宋体" w:eastAsia="宋体"/>
                <w:color w:val="000000"/>
                <w:sz w:val="18"/>
                <w:szCs w:val="18"/>
              </w:rPr>
              <w:t>0.00</w:t>
            </w:r>
          </w:p>
        </w:tc>
        <w:tc>
          <w:tcPr>
            <w:tcW w:w="1204" w:type="dxa"/>
            <w:vAlign w:val="center"/>
          </w:tcPr>
          <w:p>
            <w:pPr>
              <w:widowControl/>
              <w:jc w:val="right"/>
              <w:textAlignment w:val="center"/>
              <w:rPr>
                <w:rFonts w:hint="eastAsia" w:ascii="宋体" w:hAnsi="宋体" w:eastAsia="宋体"/>
                <w:color w:val="000000"/>
                <w:sz w:val="18"/>
                <w:szCs w:val="18"/>
              </w:rPr>
            </w:pPr>
            <w:r>
              <w:rPr>
                <w:rFonts w:hint="eastAsia" w:ascii="宋体" w:hAnsi="宋体" w:eastAsia="宋体"/>
                <w:color w:val="000000"/>
                <w:sz w:val="18"/>
                <w:szCs w:val="18"/>
              </w:rPr>
              <w:t>0.00</w:t>
            </w:r>
          </w:p>
        </w:tc>
        <w:tc>
          <w:tcPr>
            <w:tcW w:w="1204" w:type="dxa"/>
            <w:vAlign w:val="center"/>
          </w:tcPr>
          <w:p>
            <w:pPr>
              <w:widowControl/>
              <w:jc w:val="right"/>
              <w:textAlignment w:val="center"/>
              <w:rPr>
                <w:rFonts w:hint="eastAsia" w:ascii="宋体" w:hAnsi="宋体" w:eastAsia="宋体"/>
                <w:color w:val="000000"/>
                <w:sz w:val="18"/>
                <w:szCs w:val="18"/>
              </w:rPr>
            </w:pPr>
            <w:r>
              <w:rPr>
                <w:rFonts w:hint="eastAsia" w:ascii="宋体" w:hAnsi="宋体" w:eastAsia="宋体"/>
                <w:color w:val="000000"/>
                <w:sz w:val="18"/>
                <w:szCs w:val="18"/>
              </w:rPr>
              <w:t>0.00</w:t>
            </w:r>
          </w:p>
        </w:tc>
        <w:tc>
          <w:tcPr>
            <w:tcW w:w="1204" w:type="dxa"/>
            <w:vAlign w:val="center"/>
          </w:tcPr>
          <w:p>
            <w:pPr>
              <w:jc w:val="right"/>
              <w:rPr>
                <w:rFonts w:hint="eastAsia" w:ascii="宋体" w:hAnsi="宋体" w:eastAsia="宋体"/>
                <w:color w:val="000000"/>
                <w:sz w:val="18"/>
                <w:szCs w:val="18"/>
              </w:rPr>
            </w:pPr>
            <w:r>
              <w:rPr>
                <w:rFonts w:hint="eastAsia" w:ascii="宋体" w:hAnsi="宋体" w:eastAsia="宋体"/>
                <w:color w:val="000000"/>
                <w:sz w:val="18"/>
                <w:szCs w:val="18"/>
              </w:rPr>
              <w:t>0.00</w:t>
            </w:r>
          </w:p>
        </w:tc>
        <w:tc>
          <w:tcPr>
            <w:tcW w:w="1204" w:type="dxa"/>
            <w:vAlign w:val="center"/>
          </w:tcPr>
          <w:p>
            <w:pPr>
              <w:jc w:val="right"/>
              <w:rPr>
                <w:rFonts w:hint="eastAsia" w:ascii="宋体" w:hAnsi="宋体" w:eastAsia="宋体"/>
                <w:color w:val="000000"/>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002" w:type="dxa"/>
            <w:vAlign w:val="center"/>
          </w:tcPr>
          <w:p>
            <w:pPr>
              <w:widowControl/>
              <w:textAlignment w:val="center"/>
              <w:rPr>
                <w:rFonts w:hint="eastAsia" w:ascii="宋体" w:hAnsi="宋体" w:eastAsia="宋体"/>
                <w:color w:val="000000"/>
                <w:sz w:val="18"/>
                <w:szCs w:val="18"/>
              </w:rPr>
            </w:pPr>
          </w:p>
        </w:tc>
        <w:tc>
          <w:tcPr>
            <w:tcW w:w="2002" w:type="dxa"/>
            <w:vAlign w:val="center"/>
          </w:tcPr>
          <w:p>
            <w:pPr>
              <w:widowControl/>
              <w:textAlignment w:val="center"/>
              <w:rPr>
                <w:rFonts w:ascii="宋体" w:hAnsi="宋体" w:eastAsia="宋体"/>
                <w:sz w:val="18"/>
                <w:szCs w:val="18"/>
              </w:rPr>
            </w:pPr>
            <w:r>
              <w:rPr>
                <w:rFonts w:ascii="宋体" w:hAnsi="宋体" w:eastAsia="宋体"/>
                <w:color w:val="000000"/>
                <w:kern w:val="0"/>
                <w:sz w:val="18"/>
                <w:szCs w:val="18"/>
              </w:rPr>
              <w:t>302005</w:t>
            </w:r>
          </w:p>
        </w:tc>
        <w:tc>
          <w:tcPr>
            <w:tcW w:w="2002" w:type="dxa"/>
            <w:vAlign w:val="center"/>
          </w:tcPr>
          <w:p>
            <w:pPr>
              <w:widowControl/>
              <w:textAlignment w:val="center"/>
              <w:rPr>
                <w:rFonts w:ascii="宋体" w:hAnsi="宋体" w:eastAsia="宋体"/>
                <w:sz w:val="18"/>
                <w:szCs w:val="18"/>
              </w:rPr>
            </w:pPr>
            <w:r>
              <w:rPr>
                <w:rFonts w:hint="eastAsia" w:ascii="宋体" w:hAnsi="宋体" w:eastAsia="宋体"/>
                <w:color w:val="000000"/>
                <w:kern w:val="0"/>
                <w:sz w:val="18"/>
                <w:szCs w:val="18"/>
              </w:rPr>
              <w:t>柳州市不动产登记中心</w:t>
            </w:r>
          </w:p>
        </w:tc>
        <w:tc>
          <w:tcPr>
            <w:tcW w:w="2002" w:type="dxa"/>
            <w:vAlign w:val="center"/>
          </w:tcPr>
          <w:p>
            <w:pPr>
              <w:rPr>
                <w:rFonts w:hint="eastAsia" w:ascii="宋体" w:hAnsi="宋体" w:eastAsia="宋体"/>
                <w:color w:val="000000"/>
                <w:sz w:val="18"/>
                <w:szCs w:val="18"/>
              </w:rPr>
            </w:pPr>
          </w:p>
        </w:tc>
        <w:tc>
          <w:tcPr>
            <w:tcW w:w="120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120.00</w:t>
            </w:r>
          </w:p>
        </w:tc>
        <w:tc>
          <w:tcPr>
            <w:tcW w:w="120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120.00</w:t>
            </w:r>
          </w:p>
        </w:tc>
        <w:tc>
          <w:tcPr>
            <w:tcW w:w="1210" w:type="dxa"/>
            <w:vAlign w:val="center"/>
          </w:tcPr>
          <w:p>
            <w:pPr>
              <w:widowControl/>
              <w:jc w:val="right"/>
              <w:textAlignment w:val="center"/>
              <w:rPr>
                <w:rFonts w:hint="eastAsia" w:ascii="宋体" w:hAnsi="宋体" w:eastAsia="宋体"/>
                <w:color w:val="000000"/>
                <w:sz w:val="18"/>
                <w:szCs w:val="18"/>
              </w:rPr>
            </w:pPr>
            <w:r>
              <w:rPr>
                <w:rFonts w:hint="eastAsia" w:ascii="宋体" w:hAnsi="宋体" w:eastAsia="宋体"/>
                <w:color w:val="000000"/>
                <w:sz w:val="18"/>
                <w:szCs w:val="18"/>
              </w:rPr>
              <w:t>0.00</w:t>
            </w:r>
          </w:p>
        </w:tc>
        <w:tc>
          <w:tcPr>
            <w:tcW w:w="1204" w:type="dxa"/>
            <w:vAlign w:val="center"/>
          </w:tcPr>
          <w:p>
            <w:pPr>
              <w:widowControl/>
              <w:jc w:val="right"/>
              <w:textAlignment w:val="center"/>
              <w:rPr>
                <w:rFonts w:hint="eastAsia" w:ascii="宋体" w:hAnsi="宋体" w:eastAsia="宋体"/>
                <w:color w:val="000000"/>
                <w:sz w:val="18"/>
                <w:szCs w:val="18"/>
              </w:rPr>
            </w:pPr>
            <w:r>
              <w:rPr>
                <w:rFonts w:hint="eastAsia" w:ascii="宋体" w:hAnsi="宋体" w:eastAsia="宋体"/>
                <w:color w:val="000000"/>
                <w:sz w:val="18"/>
                <w:szCs w:val="18"/>
              </w:rPr>
              <w:t>0.00</w:t>
            </w:r>
          </w:p>
        </w:tc>
        <w:tc>
          <w:tcPr>
            <w:tcW w:w="1204" w:type="dxa"/>
            <w:vAlign w:val="center"/>
          </w:tcPr>
          <w:p>
            <w:pPr>
              <w:widowControl/>
              <w:jc w:val="right"/>
              <w:textAlignment w:val="center"/>
              <w:rPr>
                <w:rFonts w:hint="eastAsia" w:ascii="宋体" w:hAnsi="宋体" w:eastAsia="宋体"/>
                <w:color w:val="000000"/>
                <w:sz w:val="18"/>
                <w:szCs w:val="18"/>
              </w:rPr>
            </w:pPr>
            <w:r>
              <w:rPr>
                <w:rFonts w:hint="eastAsia" w:ascii="宋体" w:hAnsi="宋体" w:eastAsia="宋体"/>
                <w:color w:val="000000"/>
                <w:sz w:val="18"/>
                <w:szCs w:val="18"/>
              </w:rPr>
              <w:t>0.00</w:t>
            </w:r>
          </w:p>
        </w:tc>
        <w:tc>
          <w:tcPr>
            <w:tcW w:w="1204" w:type="dxa"/>
            <w:vAlign w:val="center"/>
          </w:tcPr>
          <w:p>
            <w:pPr>
              <w:jc w:val="right"/>
              <w:rPr>
                <w:rFonts w:hint="eastAsia" w:ascii="宋体" w:hAnsi="宋体" w:eastAsia="宋体"/>
                <w:color w:val="000000"/>
                <w:sz w:val="18"/>
                <w:szCs w:val="18"/>
              </w:rPr>
            </w:pPr>
            <w:r>
              <w:rPr>
                <w:rFonts w:hint="eastAsia" w:ascii="宋体" w:hAnsi="宋体" w:eastAsia="宋体"/>
                <w:color w:val="000000"/>
                <w:sz w:val="18"/>
                <w:szCs w:val="18"/>
              </w:rPr>
              <w:t>0.00</w:t>
            </w:r>
          </w:p>
        </w:tc>
        <w:tc>
          <w:tcPr>
            <w:tcW w:w="1204" w:type="dxa"/>
            <w:vAlign w:val="center"/>
          </w:tcPr>
          <w:p>
            <w:pPr>
              <w:jc w:val="right"/>
              <w:rPr>
                <w:rFonts w:hint="eastAsia" w:ascii="宋体" w:hAnsi="宋体" w:eastAsia="宋体"/>
                <w:color w:val="000000"/>
                <w:sz w:val="18"/>
                <w:szCs w:val="18"/>
              </w:rPr>
            </w:pPr>
            <w:r>
              <w:rPr>
                <w:rFonts w:hint="eastAsia" w:ascii="宋体" w:hAnsi="宋体" w:eastAsia="宋体"/>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2002" w:type="dxa"/>
            <w:vAlign w:val="center"/>
          </w:tcPr>
          <w:p>
            <w:pPr>
              <w:widowControl/>
              <w:textAlignment w:val="center"/>
              <w:rPr>
                <w:rFonts w:hint="eastAsia" w:ascii="宋体" w:hAnsi="宋体" w:eastAsia="宋体"/>
                <w:color w:val="000000"/>
                <w:sz w:val="18"/>
                <w:szCs w:val="18"/>
              </w:rPr>
            </w:pPr>
            <w:r>
              <w:rPr>
                <w:rFonts w:ascii="宋体" w:hAnsi="宋体" w:eastAsia="宋体"/>
                <w:color w:val="000000"/>
                <w:sz w:val="18"/>
                <w:szCs w:val="18"/>
              </w:rPr>
              <w:t>2200199</w:t>
            </w:r>
          </w:p>
        </w:tc>
        <w:tc>
          <w:tcPr>
            <w:tcW w:w="2002" w:type="dxa"/>
            <w:vAlign w:val="center"/>
          </w:tcPr>
          <w:p>
            <w:pPr>
              <w:widowControl/>
              <w:textAlignment w:val="center"/>
              <w:rPr>
                <w:rFonts w:hint="eastAsia" w:ascii="宋体" w:hAnsi="宋体" w:eastAsia="宋体"/>
                <w:color w:val="000000"/>
                <w:kern w:val="0"/>
                <w:sz w:val="18"/>
                <w:szCs w:val="18"/>
              </w:rPr>
            </w:pPr>
          </w:p>
        </w:tc>
        <w:tc>
          <w:tcPr>
            <w:tcW w:w="2002" w:type="dxa"/>
            <w:vAlign w:val="center"/>
          </w:tcPr>
          <w:p>
            <w:pPr>
              <w:widowControl/>
              <w:textAlignment w:val="center"/>
              <w:rPr>
                <w:rFonts w:hint="eastAsia" w:ascii="宋体" w:hAnsi="宋体" w:eastAsia="宋体"/>
                <w:color w:val="000000"/>
                <w:kern w:val="0"/>
                <w:sz w:val="18"/>
                <w:szCs w:val="18"/>
              </w:rPr>
            </w:pPr>
            <w:r>
              <w:rPr>
                <w:rFonts w:hint="eastAsia" w:ascii="宋体" w:hAnsi="宋体" w:eastAsia="宋体"/>
                <w:color w:val="000000"/>
                <w:kern w:val="0"/>
                <w:sz w:val="18"/>
                <w:szCs w:val="18"/>
              </w:rPr>
              <w:t>其他自然资源事务支出</w:t>
            </w:r>
          </w:p>
        </w:tc>
        <w:tc>
          <w:tcPr>
            <w:tcW w:w="2002" w:type="dxa"/>
            <w:vAlign w:val="center"/>
          </w:tcPr>
          <w:p>
            <w:pPr>
              <w:rPr>
                <w:rFonts w:hint="eastAsia" w:ascii="宋体" w:hAnsi="宋体" w:eastAsia="宋体"/>
                <w:color w:val="000000"/>
                <w:kern w:val="0"/>
                <w:sz w:val="18"/>
                <w:szCs w:val="18"/>
              </w:rPr>
            </w:pPr>
          </w:p>
        </w:tc>
        <w:tc>
          <w:tcPr>
            <w:tcW w:w="120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120.00</w:t>
            </w:r>
          </w:p>
        </w:tc>
        <w:tc>
          <w:tcPr>
            <w:tcW w:w="120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120.00</w:t>
            </w:r>
          </w:p>
        </w:tc>
        <w:tc>
          <w:tcPr>
            <w:tcW w:w="1210"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20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204" w:type="dxa"/>
            <w:vAlign w:val="center"/>
          </w:tcPr>
          <w:p>
            <w:pPr>
              <w:widowControl/>
              <w:jc w:val="right"/>
              <w:textAlignment w:val="center"/>
              <w:rPr>
                <w:rFonts w:hint="eastAsia" w:ascii="宋体" w:hAnsi="宋体" w:eastAsia="宋体"/>
                <w:color w:val="000000"/>
                <w:sz w:val="18"/>
                <w:szCs w:val="18"/>
              </w:rPr>
            </w:pPr>
            <w:r>
              <w:rPr>
                <w:rFonts w:ascii="宋体" w:hAnsi="宋体" w:eastAsia="宋体"/>
                <w:color w:val="000000"/>
                <w:sz w:val="18"/>
                <w:szCs w:val="18"/>
              </w:rPr>
              <w:t>0.00</w:t>
            </w:r>
          </w:p>
        </w:tc>
        <w:tc>
          <w:tcPr>
            <w:tcW w:w="120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c>
          <w:tcPr>
            <w:tcW w:w="1204" w:type="dxa"/>
            <w:vAlign w:val="center"/>
          </w:tcPr>
          <w:p>
            <w:pPr>
              <w:jc w:val="right"/>
              <w:rPr>
                <w:rFonts w:hint="eastAsia" w:ascii="宋体" w:hAnsi="宋体" w:eastAsia="宋体"/>
                <w:color w:val="000000"/>
                <w:sz w:val="18"/>
                <w:szCs w:val="18"/>
              </w:rPr>
            </w:pPr>
            <w:r>
              <w:rPr>
                <w:rFonts w:ascii="宋体" w:hAnsi="宋体" w:eastAsia="宋体"/>
                <w:color w:val="000000"/>
                <w:sz w:val="18"/>
                <w:szCs w:val="18"/>
              </w:rPr>
              <w:t>0.00</w:t>
            </w:r>
          </w:p>
        </w:tc>
      </w:tr>
      <w:permEnd w:id="257"/>
    </w:tbl>
    <w:p>
      <w:pPr>
        <w:rPr>
          <w:rFonts w:hint="eastAsia"/>
        </w:rPr>
      </w:pPr>
      <w:r>
        <w:rPr>
          <w:rFonts w:hint="eastAsia" w:ascii="宋体" w:hAnsi="宋体" w:eastAsia="宋体" w:cs="宋体"/>
          <w:color w:val="000000"/>
          <w:kern w:val="0"/>
          <w:sz w:val="18"/>
          <w:szCs w:val="18"/>
          <w:lang w:bidi="ar"/>
        </w:rPr>
        <w:t>注：</w:t>
      </w:r>
      <w:bookmarkStart w:id="100" w:name="PO_part5Table11Remark1"/>
      <w:permStart w:id="258" w:edGrp="everyone"/>
      <w:r>
        <w:rPr>
          <w:rFonts w:hint="eastAsia" w:ascii="宋体" w:hAnsi="宋体" w:eastAsia="宋体"/>
          <w:color w:val="000000"/>
          <w:kern w:val="0"/>
          <w:sz w:val="18"/>
          <w:szCs w:val="18"/>
        </w:rPr>
        <w:t>报表金额单位转换时可能存在四舍五入尾数误差。</w:t>
      </w:r>
      <w:permEnd w:id="258"/>
      <w:r>
        <w:rPr>
          <w:rFonts w:hint="eastAsia" w:ascii="宋体" w:hAnsi="宋体" w:eastAsia="宋体" w:cs="宋体"/>
          <w:color w:val="000000"/>
          <w:kern w:val="0"/>
          <w:sz w:val="18"/>
          <w:szCs w:val="18"/>
          <w:lang w:bidi="ar"/>
        </w:rPr>
        <w:t xml:space="preserve"> </w:t>
      </w:r>
      <w:bookmarkEnd w:id="100"/>
      <w:r>
        <w:rPr>
          <w:rFonts w:hint="eastAsia" w:ascii="宋体" w:hAnsi="宋体" w:eastAsia="宋体" w:cs="宋体"/>
          <w:color w:val="000000"/>
          <w:kern w:val="0"/>
          <w:sz w:val="18"/>
          <w:szCs w:val="18"/>
          <w:lang w:bidi="ar"/>
        </w:rPr>
        <w:t xml:space="preserve"> </w:t>
      </w:r>
      <w:bookmarkEnd w:id="98"/>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1008D86-D49A-4C5D-AE3D-75CEDA46B55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76C9CEF9-55EA-47D5-8957-D38283753554}"/>
  </w:font>
  <w:font w:name="方正小标宋简体">
    <w:panose1 w:val="02000000000000000000"/>
    <w:charset w:val="86"/>
    <w:family w:val="auto"/>
    <w:pitch w:val="default"/>
    <w:sig w:usb0="00000001" w:usb1="08000000" w:usb2="00000000" w:usb3="00000000" w:csb0="00040000" w:csb1="00000000"/>
    <w:embedRegular r:id="rId3" w:fontKey="{F6198A5D-B570-4407-8CD3-5B5B439ACE20}"/>
  </w:font>
  <w:font w:name="楷体">
    <w:panose1 w:val="02010609060101010101"/>
    <w:charset w:val="86"/>
    <w:family w:val="auto"/>
    <w:pitch w:val="default"/>
    <w:sig w:usb0="800002BF" w:usb1="38CF7CFA" w:usb2="00000016" w:usb3="00000000" w:csb0="00040001" w:csb1="00000000"/>
    <w:embedRegular r:id="rId4" w:fontKey="{D1DC8A71-5E3F-4185-820A-A485572B0F44}"/>
  </w:font>
  <w:font w:name="楷体_GB2312">
    <w:panose1 w:val="02010609030101010101"/>
    <w:charset w:val="86"/>
    <w:family w:val="modern"/>
    <w:pitch w:val="default"/>
    <w:sig w:usb0="00000001" w:usb1="080E0000" w:usb2="00000000" w:usb3="00000000" w:csb0="00040000" w:csb1="00000000"/>
    <w:embedRegular r:id="rId5" w:fontKey="{17927664-5487-4932-BC0E-BFA6FF3BADA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23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23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2D0043"/>
    <w:multiLevelType w:val="singleLevel"/>
    <w:tmpl w:val="242D0043"/>
    <w:lvl w:ilvl="0" w:tentative="0">
      <w:start w:val="1"/>
      <w:numFmt w:val="chineseCounting"/>
      <w:suff w:val="nothing"/>
      <w:lvlText w:val="%1、"/>
      <w:lvlJc w:val="left"/>
    </w:lvl>
  </w:abstractNum>
  <w:abstractNum w:abstractNumId="1">
    <w:nsid w:val="5A5F2250"/>
    <w:multiLevelType w:val="singleLevel"/>
    <w:tmpl w:val="5A5F2250"/>
    <w:lvl w:ilvl="0" w:tentative="0">
      <w:start w:val="1"/>
      <w:numFmt w:val="chineseCounting"/>
      <w:suff w:val="nothing"/>
      <w:lvlText w:val="%1、"/>
      <w:lvlJc w:val="left"/>
    </w:lvl>
  </w:abstractNum>
  <w:abstractNum w:abstractNumId="2">
    <w:nsid w:val="5A600927"/>
    <w:multiLevelType w:val="singleLevel"/>
    <w:tmpl w:val="5A600927"/>
    <w:lvl w:ilvl="0" w:tentative="0">
      <w:start w:val="1"/>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doNotTrackMoves/>
  <w:documentProtection w:edit="readOnly" w:enforcement="1" w:cryptProviderType="rsaAES" w:cryptAlgorithmClass="hash" w:cryptAlgorithmType="typeAny" w:cryptAlgorithmSid="14" w:cryptSpinCount="100000" w:hash="by7FBHPQXen1zojiawAvrs0H6N/rvFEi6ADkzOvH860Ydl9nTURyQf6XhblJghMElSmdc1oMUxSbXOYrGizAIA==" w:salt="27WoNurmOL98xX1J1GQcfQ=="/>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0ZmMwNzg0MmRjMWYxMGI1ZDVmOTgyMmRjZGFkODYifQ=="/>
  </w:docVars>
  <w:rsids>
    <w:rsidRoot w:val="00560CCC"/>
    <w:rsid w:val="00001E5E"/>
    <w:rsid w:val="000029DF"/>
    <w:rsid w:val="00011766"/>
    <w:rsid w:val="00017617"/>
    <w:rsid w:val="00033665"/>
    <w:rsid w:val="000617A4"/>
    <w:rsid w:val="0007617B"/>
    <w:rsid w:val="000907DB"/>
    <w:rsid w:val="000A2339"/>
    <w:rsid w:val="000A4C11"/>
    <w:rsid w:val="000A6119"/>
    <w:rsid w:val="000B12F2"/>
    <w:rsid w:val="000B793A"/>
    <w:rsid w:val="000C0314"/>
    <w:rsid w:val="000C504A"/>
    <w:rsid w:val="000D6DA0"/>
    <w:rsid w:val="000E5D5A"/>
    <w:rsid w:val="000F5BB7"/>
    <w:rsid w:val="000F6B2B"/>
    <w:rsid w:val="00117AC7"/>
    <w:rsid w:val="001272E3"/>
    <w:rsid w:val="001470BA"/>
    <w:rsid w:val="00152FBA"/>
    <w:rsid w:val="00164A5F"/>
    <w:rsid w:val="001666FD"/>
    <w:rsid w:val="00176374"/>
    <w:rsid w:val="001870D1"/>
    <w:rsid w:val="001A6EA7"/>
    <w:rsid w:val="001B3230"/>
    <w:rsid w:val="001B3533"/>
    <w:rsid w:val="001D18AA"/>
    <w:rsid w:val="001D4270"/>
    <w:rsid w:val="001D7B98"/>
    <w:rsid w:val="001E155E"/>
    <w:rsid w:val="001E1898"/>
    <w:rsid w:val="001F299F"/>
    <w:rsid w:val="001F46F7"/>
    <w:rsid w:val="001F7057"/>
    <w:rsid w:val="002036F8"/>
    <w:rsid w:val="002040BA"/>
    <w:rsid w:val="00204F0B"/>
    <w:rsid w:val="00204F40"/>
    <w:rsid w:val="0020745E"/>
    <w:rsid w:val="00213DA9"/>
    <w:rsid w:val="002214E6"/>
    <w:rsid w:val="00245E26"/>
    <w:rsid w:val="00251778"/>
    <w:rsid w:val="00254882"/>
    <w:rsid w:val="0025738D"/>
    <w:rsid w:val="002703A1"/>
    <w:rsid w:val="0029455F"/>
    <w:rsid w:val="002A0E8F"/>
    <w:rsid w:val="002A1814"/>
    <w:rsid w:val="002A1AAF"/>
    <w:rsid w:val="002A279B"/>
    <w:rsid w:val="002A4F4F"/>
    <w:rsid w:val="002A5D7C"/>
    <w:rsid w:val="002A660B"/>
    <w:rsid w:val="002B5982"/>
    <w:rsid w:val="002C450A"/>
    <w:rsid w:val="002C4D26"/>
    <w:rsid w:val="002D10CA"/>
    <w:rsid w:val="002E2B3D"/>
    <w:rsid w:val="002E5849"/>
    <w:rsid w:val="002E7A49"/>
    <w:rsid w:val="002F0F82"/>
    <w:rsid w:val="002F229E"/>
    <w:rsid w:val="002F5B21"/>
    <w:rsid w:val="00305022"/>
    <w:rsid w:val="00314A0B"/>
    <w:rsid w:val="00327BB8"/>
    <w:rsid w:val="003305CA"/>
    <w:rsid w:val="00332209"/>
    <w:rsid w:val="00337C11"/>
    <w:rsid w:val="00350932"/>
    <w:rsid w:val="00353B2F"/>
    <w:rsid w:val="00360505"/>
    <w:rsid w:val="00365D9B"/>
    <w:rsid w:val="003720FC"/>
    <w:rsid w:val="003752C8"/>
    <w:rsid w:val="00381040"/>
    <w:rsid w:val="00383D98"/>
    <w:rsid w:val="00386BE9"/>
    <w:rsid w:val="003901B9"/>
    <w:rsid w:val="003965B7"/>
    <w:rsid w:val="003B5C0A"/>
    <w:rsid w:val="003C0CF8"/>
    <w:rsid w:val="003C277E"/>
    <w:rsid w:val="003C52C6"/>
    <w:rsid w:val="003C6472"/>
    <w:rsid w:val="003D2066"/>
    <w:rsid w:val="003F45A8"/>
    <w:rsid w:val="00457527"/>
    <w:rsid w:val="00464718"/>
    <w:rsid w:val="0047400F"/>
    <w:rsid w:val="00486A41"/>
    <w:rsid w:val="00490C63"/>
    <w:rsid w:val="004936C2"/>
    <w:rsid w:val="00496DA9"/>
    <w:rsid w:val="004B1127"/>
    <w:rsid w:val="004B52F0"/>
    <w:rsid w:val="004B6727"/>
    <w:rsid w:val="004E28F1"/>
    <w:rsid w:val="004E7373"/>
    <w:rsid w:val="005121E4"/>
    <w:rsid w:val="00526E47"/>
    <w:rsid w:val="00540DC4"/>
    <w:rsid w:val="005442BE"/>
    <w:rsid w:val="00551637"/>
    <w:rsid w:val="0055292C"/>
    <w:rsid w:val="00560CCC"/>
    <w:rsid w:val="0057264A"/>
    <w:rsid w:val="00576BE2"/>
    <w:rsid w:val="005806C8"/>
    <w:rsid w:val="00584AAC"/>
    <w:rsid w:val="0059256A"/>
    <w:rsid w:val="005A6D9A"/>
    <w:rsid w:val="005B6ACD"/>
    <w:rsid w:val="005D1AA9"/>
    <w:rsid w:val="005E42B5"/>
    <w:rsid w:val="005E7A43"/>
    <w:rsid w:val="005E7C33"/>
    <w:rsid w:val="005F6503"/>
    <w:rsid w:val="006012DC"/>
    <w:rsid w:val="00623C7B"/>
    <w:rsid w:val="00624FAE"/>
    <w:rsid w:val="0063274E"/>
    <w:rsid w:val="00636852"/>
    <w:rsid w:val="006466BC"/>
    <w:rsid w:val="00650F9B"/>
    <w:rsid w:val="00660972"/>
    <w:rsid w:val="00675556"/>
    <w:rsid w:val="00692FA7"/>
    <w:rsid w:val="006A5F54"/>
    <w:rsid w:val="006B4205"/>
    <w:rsid w:val="006C36EA"/>
    <w:rsid w:val="006D2EA0"/>
    <w:rsid w:val="006E7395"/>
    <w:rsid w:val="006F5282"/>
    <w:rsid w:val="00707AB9"/>
    <w:rsid w:val="007125BE"/>
    <w:rsid w:val="00714AF3"/>
    <w:rsid w:val="00716279"/>
    <w:rsid w:val="00717A05"/>
    <w:rsid w:val="00720153"/>
    <w:rsid w:val="0072797F"/>
    <w:rsid w:val="00735E59"/>
    <w:rsid w:val="007364D6"/>
    <w:rsid w:val="00754D9A"/>
    <w:rsid w:val="00771D3C"/>
    <w:rsid w:val="0077227A"/>
    <w:rsid w:val="00794AB4"/>
    <w:rsid w:val="007A6315"/>
    <w:rsid w:val="007A7827"/>
    <w:rsid w:val="007C3125"/>
    <w:rsid w:val="007C35B7"/>
    <w:rsid w:val="007C3E78"/>
    <w:rsid w:val="007C5C61"/>
    <w:rsid w:val="007D6220"/>
    <w:rsid w:val="007F5309"/>
    <w:rsid w:val="007F6F73"/>
    <w:rsid w:val="00814E26"/>
    <w:rsid w:val="008171CC"/>
    <w:rsid w:val="0082037C"/>
    <w:rsid w:val="00822B8D"/>
    <w:rsid w:val="008249E3"/>
    <w:rsid w:val="008269D5"/>
    <w:rsid w:val="00840197"/>
    <w:rsid w:val="00847B34"/>
    <w:rsid w:val="00856A69"/>
    <w:rsid w:val="00872AE0"/>
    <w:rsid w:val="00881612"/>
    <w:rsid w:val="00885685"/>
    <w:rsid w:val="00895CB8"/>
    <w:rsid w:val="008C15C9"/>
    <w:rsid w:val="008C47AB"/>
    <w:rsid w:val="008C53AB"/>
    <w:rsid w:val="008D3357"/>
    <w:rsid w:val="008D6223"/>
    <w:rsid w:val="008E1601"/>
    <w:rsid w:val="008E6D60"/>
    <w:rsid w:val="008E779F"/>
    <w:rsid w:val="00900D14"/>
    <w:rsid w:val="00901DA1"/>
    <w:rsid w:val="0090634D"/>
    <w:rsid w:val="00910A29"/>
    <w:rsid w:val="00924E6D"/>
    <w:rsid w:val="00940221"/>
    <w:rsid w:val="0095514F"/>
    <w:rsid w:val="0096515A"/>
    <w:rsid w:val="009656EC"/>
    <w:rsid w:val="0096638C"/>
    <w:rsid w:val="009664C4"/>
    <w:rsid w:val="00972008"/>
    <w:rsid w:val="009757C4"/>
    <w:rsid w:val="009859D0"/>
    <w:rsid w:val="00992139"/>
    <w:rsid w:val="00993DEF"/>
    <w:rsid w:val="00997BAF"/>
    <w:rsid w:val="009A3772"/>
    <w:rsid w:val="009A4D31"/>
    <w:rsid w:val="009B01A7"/>
    <w:rsid w:val="009B4868"/>
    <w:rsid w:val="009C2BCD"/>
    <w:rsid w:val="009C6A97"/>
    <w:rsid w:val="009D26CF"/>
    <w:rsid w:val="009D477C"/>
    <w:rsid w:val="009D4811"/>
    <w:rsid w:val="009E35C5"/>
    <w:rsid w:val="009E70F5"/>
    <w:rsid w:val="009F3B8E"/>
    <w:rsid w:val="00A02D97"/>
    <w:rsid w:val="00A10E8A"/>
    <w:rsid w:val="00A44B76"/>
    <w:rsid w:val="00A551B2"/>
    <w:rsid w:val="00A61DA2"/>
    <w:rsid w:val="00A63695"/>
    <w:rsid w:val="00A64367"/>
    <w:rsid w:val="00A77A6A"/>
    <w:rsid w:val="00A96D33"/>
    <w:rsid w:val="00AA08AD"/>
    <w:rsid w:val="00AA09D6"/>
    <w:rsid w:val="00AB1F24"/>
    <w:rsid w:val="00AB3983"/>
    <w:rsid w:val="00AB3E95"/>
    <w:rsid w:val="00AB6CA7"/>
    <w:rsid w:val="00AB741C"/>
    <w:rsid w:val="00AD3ED6"/>
    <w:rsid w:val="00AE2452"/>
    <w:rsid w:val="00AF6644"/>
    <w:rsid w:val="00B036C2"/>
    <w:rsid w:val="00B0656C"/>
    <w:rsid w:val="00B07183"/>
    <w:rsid w:val="00B10B68"/>
    <w:rsid w:val="00B11453"/>
    <w:rsid w:val="00B36321"/>
    <w:rsid w:val="00B43AF7"/>
    <w:rsid w:val="00B458E1"/>
    <w:rsid w:val="00B462C6"/>
    <w:rsid w:val="00B46918"/>
    <w:rsid w:val="00B50902"/>
    <w:rsid w:val="00B51E7C"/>
    <w:rsid w:val="00B85DF3"/>
    <w:rsid w:val="00B94328"/>
    <w:rsid w:val="00BA71DC"/>
    <w:rsid w:val="00BC60F6"/>
    <w:rsid w:val="00BD19BE"/>
    <w:rsid w:val="00BE0446"/>
    <w:rsid w:val="00BE4590"/>
    <w:rsid w:val="00BE7680"/>
    <w:rsid w:val="00C053B8"/>
    <w:rsid w:val="00C1127C"/>
    <w:rsid w:val="00C14640"/>
    <w:rsid w:val="00C223D7"/>
    <w:rsid w:val="00C3080E"/>
    <w:rsid w:val="00C342DD"/>
    <w:rsid w:val="00C56CF8"/>
    <w:rsid w:val="00C63DF8"/>
    <w:rsid w:val="00C70E61"/>
    <w:rsid w:val="00C83A84"/>
    <w:rsid w:val="00CA497A"/>
    <w:rsid w:val="00CC0A5F"/>
    <w:rsid w:val="00CC1A8E"/>
    <w:rsid w:val="00CC4783"/>
    <w:rsid w:val="00CE14B0"/>
    <w:rsid w:val="00CF6007"/>
    <w:rsid w:val="00D0391A"/>
    <w:rsid w:val="00D15F5C"/>
    <w:rsid w:val="00D20272"/>
    <w:rsid w:val="00D32921"/>
    <w:rsid w:val="00D6610C"/>
    <w:rsid w:val="00D77C2C"/>
    <w:rsid w:val="00D87E6F"/>
    <w:rsid w:val="00D90536"/>
    <w:rsid w:val="00D90FB3"/>
    <w:rsid w:val="00D9283C"/>
    <w:rsid w:val="00DA05DE"/>
    <w:rsid w:val="00DA157E"/>
    <w:rsid w:val="00DA23EC"/>
    <w:rsid w:val="00DB1F4B"/>
    <w:rsid w:val="00DC09D2"/>
    <w:rsid w:val="00DC0DF2"/>
    <w:rsid w:val="00DD58FD"/>
    <w:rsid w:val="00DD5A74"/>
    <w:rsid w:val="00DD778A"/>
    <w:rsid w:val="00DE172B"/>
    <w:rsid w:val="00DE3F8D"/>
    <w:rsid w:val="00DE68D2"/>
    <w:rsid w:val="00DF61A2"/>
    <w:rsid w:val="00E15280"/>
    <w:rsid w:val="00E36114"/>
    <w:rsid w:val="00E460B4"/>
    <w:rsid w:val="00E523EF"/>
    <w:rsid w:val="00E55BD8"/>
    <w:rsid w:val="00E71155"/>
    <w:rsid w:val="00E864AB"/>
    <w:rsid w:val="00E93323"/>
    <w:rsid w:val="00EA00CC"/>
    <w:rsid w:val="00ED7808"/>
    <w:rsid w:val="00EE3561"/>
    <w:rsid w:val="00EE4CE6"/>
    <w:rsid w:val="00EF4DAB"/>
    <w:rsid w:val="00F00F6A"/>
    <w:rsid w:val="00F15349"/>
    <w:rsid w:val="00F24361"/>
    <w:rsid w:val="00F2592B"/>
    <w:rsid w:val="00F37786"/>
    <w:rsid w:val="00F411F9"/>
    <w:rsid w:val="00F5053F"/>
    <w:rsid w:val="00F55DF6"/>
    <w:rsid w:val="00F57A35"/>
    <w:rsid w:val="00F60FAC"/>
    <w:rsid w:val="00F83CDA"/>
    <w:rsid w:val="00F8777F"/>
    <w:rsid w:val="00F9420E"/>
    <w:rsid w:val="00F9750D"/>
    <w:rsid w:val="00FB2244"/>
    <w:rsid w:val="00FB43CD"/>
    <w:rsid w:val="00FB51BF"/>
    <w:rsid w:val="00FB62B3"/>
    <w:rsid w:val="00FC1442"/>
    <w:rsid w:val="00FC6D50"/>
    <w:rsid w:val="00FC6E24"/>
    <w:rsid w:val="00FD089E"/>
    <w:rsid w:val="00FE675F"/>
    <w:rsid w:val="00FF046D"/>
    <w:rsid w:val="00FF0D3C"/>
    <w:rsid w:val="00FF259D"/>
    <w:rsid w:val="01036D43"/>
    <w:rsid w:val="010D427B"/>
    <w:rsid w:val="012A0989"/>
    <w:rsid w:val="01714809"/>
    <w:rsid w:val="017B11E4"/>
    <w:rsid w:val="018A79CF"/>
    <w:rsid w:val="018D0F17"/>
    <w:rsid w:val="019C1919"/>
    <w:rsid w:val="01B32CF1"/>
    <w:rsid w:val="01B45622"/>
    <w:rsid w:val="01C26E13"/>
    <w:rsid w:val="01D90AFF"/>
    <w:rsid w:val="01D95F9B"/>
    <w:rsid w:val="01FC710B"/>
    <w:rsid w:val="01FD609D"/>
    <w:rsid w:val="020E02AA"/>
    <w:rsid w:val="02117D9A"/>
    <w:rsid w:val="02177074"/>
    <w:rsid w:val="022A49B8"/>
    <w:rsid w:val="022B0E5C"/>
    <w:rsid w:val="023C4E17"/>
    <w:rsid w:val="023D64D3"/>
    <w:rsid w:val="02443CCC"/>
    <w:rsid w:val="02532A52"/>
    <w:rsid w:val="025D690F"/>
    <w:rsid w:val="026365D7"/>
    <w:rsid w:val="02762D3E"/>
    <w:rsid w:val="02777BFD"/>
    <w:rsid w:val="028265A2"/>
    <w:rsid w:val="02A62291"/>
    <w:rsid w:val="02C31095"/>
    <w:rsid w:val="02D50DC8"/>
    <w:rsid w:val="02EF1E8A"/>
    <w:rsid w:val="03120B20"/>
    <w:rsid w:val="03697D60"/>
    <w:rsid w:val="036D1000"/>
    <w:rsid w:val="03A2514E"/>
    <w:rsid w:val="03B749B0"/>
    <w:rsid w:val="03BD5AE4"/>
    <w:rsid w:val="03C2759E"/>
    <w:rsid w:val="03C50E3C"/>
    <w:rsid w:val="03E26ED3"/>
    <w:rsid w:val="03EC461B"/>
    <w:rsid w:val="03EF2B33"/>
    <w:rsid w:val="03FB2AB2"/>
    <w:rsid w:val="04041965"/>
    <w:rsid w:val="040A2CF3"/>
    <w:rsid w:val="040D00EE"/>
    <w:rsid w:val="043A35D9"/>
    <w:rsid w:val="04414C5A"/>
    <w:rsid w:val="047168CE"/>
    <w:rsid w:val="04814D63"/>
    <w:rsid w:val="04A24CDA"/>
    <w:rsid w:val="04BC5D9C"/>
    <w:rsid w:val="04E470A0"/>
    <w:rsid w:val="04F03C97"/>
    <w:rsid w:val="04F35535"/>
    <w:rsid w:val="05030D5A"/>
    <w:rsid w:val="05123C0E"/>
    <w:rsid w:val="051B15A9"/>
    <w:rsid w:val="05235E1B"/>
    <w:rsid w:val="052B1173"/>
    <w:rsid w:val="05312182"/>
    <w:rsid w:val="053B7608"/>
    <w:rsid w:val="05600E1D"/>
    <w:rsid w:val="056A3A4A"/>
    <w:rsid w:val="057743B8"/>
    <w:rsid w:val="05B15E1B"/>
    <w:rsid w:val="05C313AC"/>
    <w:rsid w:val="05C869C2"/>
    <w:rsid w:val="05CC64B2"/>
    <w:rsid w:val="05D2339D"/>
    <w:rsid w:val="05DA63D5"/>
    <w:rsid w:val="06035C4C"/>
    <w:rsid w:val="062E4029"/>
    <w:rsid w:val="06400C4E"/>
    <w:rsid w:val="066C559F"/>
    <w:rsid w:val="069A3DCD"/>
    <w:rsid w:val="069E2A12"/>
    <w:rsid w:val="06B37672"/>
    <w:rsid w:val="06B454AB"/>
    <w:rsid w:val="06C36432"/>
    <w:rsid w:val="06CB0518"/>
    <w:rsid w:val="07216662"/>
    <w:rsid w:val="074E4C94"/>
    <w:rsid w:val="07524795"/>
    <w:rsid w:val="07683FB9"/>
    <w:rsid w:val="078037FF"/>
    <w:rsid w:val="078B7CA7"/>
    <w:rsid w:val="07A86AAB"/>
    <w:rsid w:val="07C338E5"/>
    <w:rsid w:val="07D7113E"/>
    <w:rsid w:val="07DE071F"/>
    <w:rsid w:val="080053A9"/>
    <w:rsid w:val="08017F69"/>
    <w:rsid w:val="08033CE1"/>
    <w:rsid w:val="08161C67"/>
    <w:rsid w:val="0822685D"/>
    <w:rsid w:val="08265067"/>
    <w:rsid w:val="08367CC1"/>
    <w:rsid w:val="086821BB"/>
    <w:rsid w:val="086C13EE"/>
    <w:rsid w:val="08783F6C"/>
    <w:rsid w:val="0889068B"/>
    <w:rsid w:val="08D37B58"/>
    <w:rsid w:val="08E27D9B"/>
    <w:rsid w:val="092F2A83"/>
    <w:rsid w:val="09394272"/>
    <w:rsid w:val="096609CC"/>
    <w:rsid w:val="098A46BA"/>
    <w:rsid w:val="099E4EE1"/>
    <w:rsid w:val="0A067AB9"/>
    <w:rsid w:val="0A140428"/>
    <w:rsid w:val="0A1F5B1A"/>
    <w:rsid w:val="0A205206"/>
    <w:rsid w:val="0A222B45"/>
    <w:rsid w:val="0A29389E"/>
    <w:rsid w:val="0A357A30"/>
    <w:rsid w:val="0A6F38B0"/>
    <w:rsid w:val="0A7E24A5"/>
    <w:rsid w:val="0A92506E"/>
    <w:rsid w:val="0A981059"/>
    <w:rsid w:val="0AA66C64"/>
    <w:rsid w:val="0AC57974"/>
    <w:rsid w:val="0ACC3362"/>
    <w:rsid w:val="0ADD2F10"/>
    <w:rsid w:val="0AE147AE"/>
    <w:rsid w:val="0AFA5870"/>
    <w:rsid w:val="0B016BFE"/>
    <w:rsid w:val="0B071BA7"/>
    <w:rsid w:val="0B192B11"/>
    <w:rsid w:val="0B381EF4"/>
    <w:rsid w:val="0B3A5C6C"/>
    <w:rsid w:val="0B4D593C"/>
    <w:rsid w:val="0B724B39"/>
    <w:rsid w:val="0B7F731F"/>
    <w:rsid w:val="0B8D0492"/>
    <w:rsid w:val="0B9E444D"/>
    <w:rsid w:val="0BA8707A"/>
    <w:rsid w:val="0BBE689D"/>
    <w:rsid w:val="0BC1013B"/>
    <w:rsid w:val="0BCB2D68"/>
    <w:rsid w:val="0BF95B27"/>
    <w:rsid w:val="0BFF2A12"/>
    <w:rsid w:val="0BFF62F6"/>
    <w:rsid w:val="0C193AD3"/>
    <w:rsid w:val="0C1B5314"/>
    <w:rsid w:val="0C2343F9"/>
    <w:rsid w:val="0C4548C9"/>
    <w:rsid w:val="0C586810"/>
    <w:rsid w:val="0C5A4BA3"/>
    <w:rsid w:val="0C661175"/>
    <w:rsid w:val="0C6D3E1F"/>
    <w:rsid w:val="0C8F023A"/>
    <w:rsid w:val="0CB317FE"/>
    <w:rsid w:val="0CE916F8"/>
    <w:rsid w:val="0D1F15BD"/>
    <w:rsid w:val="0D270FEC"/>
    <w:rsid w:val="0D3A1F53"/>
    <w:rsid w:val="0D3F756A"/>
    <w:rsid w:val="0D4205F6"/>
    <w:rsid w:val="0D4C15CA"/>
    <w:rsid w:val="0D4D6AA4"/>
    <w:rsid w:val="0D527471"/>
    <w:rsid w:val="0D570D57"/>
    <w:rsid w:val="0D5F7C0C"/>
    <w:rsid w:val="0D6E7E4F"/>
    <w:rsid w:val="0D832434"/>
    <w:rsid w:val="0DA41AC3"/>
    <w:rsid w:val="0DA47D15"/>
    <w:rsid w:val="0DAE649D"/>
    <w:rsid w:val="0DC932D7"/>
    <w:rsid w:val="0DDE33CC"/>
    <w:rsid w:val="0DFB570C"/>
    <w:rsid w:val="0E19425F"/>
    <w:rsid w:val="0E3015A8"/>
    <w:rsid w:val="0E364DDA"/>
    <w:rsid w:val="0E4936C2"/>
    <w:rsid w:val="0E4F61B7"/>
    <w:rsid w:val="0E653000"/>
    <w:rsid w:val="0E791713"/>
    <w:rsid w:val="0E796AAB"/>
    <w:rsid w:val="0E807E3A"/>
    <w:rsid w:val="0E884F40"/>
    <w:rsid w:val="0E97177E"/>
    <w:rsid w:val="0EA77ABC"/>
    <w:rsid w:val="0EAE0E4B"/>
    <w:rsid w:val="0EBD108E"/>
    <w:rsid w:val="0ECD6DF7"/>
    <w:rsid w:val="0EF11263"/>
    <w:rsid w:val="0EF63A53"/>
    <w:rsid w:val="0EFB5712"/>
    <w:rsid w:val="0F144A26"/>
    <w:rsid w:val="0F256C33"/>
    <w:rsid w:val="0F3E0DA1"/>
    <w:rsid w:val="0F5C08A7"/>
    <w:rsid w:val="0F6109AA"/>
    <w:rsid w:val="0F637C9A"/>
    <w:rsid w:val="0F6E05DA"/>
    <w:rsid w:val="0FC1070A"/>
    <w:rsid w:val="0FC71A98"/>
    <w:rsid w:val="0FCC70AF"/>
    <w:rsid w:val="0FD54405"/>
    <w:rsid w:val="0FF36C20"/>
    <w:rsid w:val="10117079"/>
    <w:rsid w:val="101747CE"/>
    <w:rsid w:val="10305890"/>
    <w:rsid w:val="103435D2"/>
    <w:rsid w:val="103C005D"/>
    <w:rsid w:val="103F4B2D"/>
    <w:rsid w:val="104F21BA"/>
    <w:rsid w:val="1052657B"/>
    <w:rsid w:val="1053332C"/>
    <w:rsid w:val="107A5A2B"/>
    <w:rsid w:val="107E484D"/>
    <w:rsid w:val="107F4121"/>
    <w:rsid w:val="10993435"/>
    <w:rsid w:val="1102722C"/>
    <w:rsid w:val="110765F0"/>
    <w:rsid w:val="111B209C"/>
    <w:rsid w:val="111E393A"/>
    <w:rsid w:val="11717704"/>
    <w:rsid w:val="117A14B8"/>
    <w:rsid w:val="117A2E35"/>
    <w:rsid w:val="119D44AA"/>
    <w:rsid w:val="11A46141"/>
    <w:rsid w:val="11AA069F"/>
    <w:rsid w:val="11C444E1"/>
    <w:rsid w:val="11C865A2"/>
    <w:rsid w:val="11DC71F8"/>
    <w:rsid w:val="11FE3E97"/>
    <w:rsid w:val="120945EA"/>
    <w:rsid w:val="1211524D"/>
    <w:rsid w:val="121E0096"/>
    <w:rsid w:val="121F06BA"/>
    <w:rsid w:val="12652607"/>
    <w:rsid w:val="12922832"/>
    <w:rsid w:val="129465AA"/>
    <w:rsid w:val="129701D5"/>
    <w:rsid w:val="129C720C"/>
    <w:rsid w:val="12AF5192"/>
    <w:rsid w:val="12C616AB"/>
    <w:rsid w:val="13016A31"/>
    <w:rsid w:val="13070B2A"/>
    <w:rsid w:val="13410513"/>
    <w:rsid w:val="134B1AD3"/>
    <w:rsid w:val="136A249C"/>
    <w:rsid w:val="13806B2E"/>
    <w:rsid w:val="13824654"/>
    <w:rsid w:val="138403CC"/>
    <w:rsid w:val="138A52B7"/>
    <w:rsid w:val="13946135"/>
    <w:rsid w:val="139D148E"/>
    <w:rsid w:val="13C576DE"/>
    <w:rsid w:val="13C75D3E"/>
    <w:rsid w:val="13DD0ACE"/>
    <w:rsid w:val="13F015BE"/>
    <w:rsid w:val="13F214F2"/>
    <w:rsid w:val="14117786"/>
    <w:rsid w:val="141D437D"/>
    <w:rsid w:val="14254B61"/>
    <w:rsid w:val="142E20E6"/>
    <w:rsid w:val="143E4A1F"/>
    <w:rsid w:val="14552EB1"/>
    <w:rsid w:val="1457163D"/>
    <w:rsid w:val="14577D53"/>
    <w:rsid w:val="146124BC"/>
    <w:rsid w:val="146401FE"/>
    <w:rsid w:val="14643D5A"/>
    <w:rsid w:val="14825131"/>
    <w:rsid w:val="149C34F4"/>
    <w:rsid w:val="14A66120"/>
    <w:rsid w:val="14B628F2"/>
    <w:rsid w:val="14DE66C6"/>
    <w:rsid w:val="14F74624"/>
    <w:rsid w:val="1517701E"/>
    <w:rsid w:val="1534258F"/>
    <w:rsid w:val="15393438"/>
    <w:rsid w:val="15597637"/>
    <w:rsid w:val="156A1844"/>
    <w:rsid w:val="1574621E"/>
    <w:rsid w:val="1584460A"/>
    <w:rsid w:val="1585667E"/>
    <w:rsid w:val="1587205C"/>
    <w:rsid w:val="15AC3C0A"/>
    <w:rsid w:val="15B35F47"/>
    <w:rsid w:val="15DB44F0"/>
    <w:rsid w:val="161D0664"/>
    <w:rsid w:val="162B4B2F"/>
    <w:rsid w:val="162C08A7"/>
    <w:rsid w:val="16356869"/>
    <w:rsid w:val="163C4C29"/>
    <w:rsid w:val="164B6F7F"/>
    <w:rsid w:val="168A7287"/>
    <w:rsid w:val="16A0311C"/>
    <w:rsid w:val="16A218A0"/>
    <w:rsid w:val="16A45B29"/>
    <w:rsid w:val="16C44047"/>
    <w:rsid w:val="16DE0A1B"/>
    <w:rsid w:val="16FD6AE2"/>
    <w:rsid w:val="17577A16"/>
    <w:rsid w:val="175E2CE2"/>
    <w:rsid w:val="17664476"/>
    <w:rsid w:val="17760D47"/>
    <w:rsid w:val="1783099B"/>
    <w:rsid w:val="17945B62"/>
    <w:rsid w:val="17A502E2"/>
    <w:rsid w:val="17BD20FF"/>
    <w:rsid w:val="17BD5C5B"/>
    <w:rsid w:val="17D80CE7"/>
    <w:rsid w:val="17DF30DD"/>
    <w:rsid w:val="17F31CE1"/>
    <w:rsid w:val="18147845"/>
    <w:rsid w:val="18245CDA"/>
    <w:rsid w:val="182E3B95"/>
    <w:rsid w:val="183D3DB6"/>
    <w:rsid w:val="185A5BA0"/>
    <w:rsid w:val="185D743E"/>
    <w:rsid w:val="186906F5"/>
    <w:rsid w:val="187753D6"/>
    <w:rsid w:val="18972950"/>
    <w:rsid w:val="189D783A"/>
    <w:rsid w:val="18A706B9"/>
    <w:rsid w:val="18A71303"/>
    <w:rsid w:val="18B057C0"/>
    <w:rsid w:val="18B82B18"/>
    <w:rsid w:val="18C9062F"/>
    <w:rsid w:val="18E25F17"/>
    <w:rsid w:val="18E37943"/>
    <w:rsid w:val="18E41600"/>
    <w:rsid w:val="18F2402A"/>
    <w:rsid w:val="19006747"/>
    <w:rsid w:val="1901426D"/>
    <w:rsid w:val="19235F91"/>
    <w:rsid w:val="19362169"/>
    <w:rsid w:val="19573E8D"/>
    <w:rsid w:val="19662322"/>
    <w:rsid w:val="198509FA"/>
    <w:rsid w:val="19856C4C"/>
    <w:rsid w:val="199D3F96"/>
    <w:rsid w:val="19B4308D"/>
    <w:rsid w:val="1A0A34A9"/>
    <w:rsid w:val="1A2032A6"/>
    <w:rsid w:val="1A366198"/>
    <w:rsid w:val="1A4C776A"/>
    <w:rsid w:val="1A5328A6"/>
    <w:rsid w:val="1A5D3725"/>
    <w:rsid w:val="1A6C5716"/>
    <w:rsid w:val="1A78230D"/>
    <w:rsid w:val="1AA72BF2"/>
    <w:rsid w:val="1ABD5F72"/>
    <w:rsid w:val="1AC11F06"/>
    <w:rsid w:val="1AC93C23"/>
    <w:rsid w:val="1ACC5E29"/>
    <w:rsid w:val="1AE23C2A"/>
    <w:rsid w:val="1B0D514B"/>
    <w:rsid w:val="1B175D2A"/>
    <w:rsid w:val="1B184104"/>
    <w:rsid w:val="1B663169"/>
    <w:rsid w:val="1B83540D"/>
    <w:rsid w:val="1BA62EAA"/>
    <w:rsid w:val="1BAF03DE"/>
    <w:rsid w:val="1BBD4F04"/>
    <w:rsid w:val="1BC25F36"/>
    <w:rsid w:val="1BD80C8D"/>
    <w:rsid w:val="1BF754B3"/>
    <w:rsid w:val="1C197B20"/>
    <w:rsid w:val="1C2C33AF"/>
    <w:rsid w:val="1C35495A"/>
    <w:rsid w:val="1C512E16"/>
    <w:rsid w:val="1C79317F"/>
    <w:rsid w:val="1C8F393E"/>
    <w:rsid w:val="1C907DE2"/>
    <w:rsid w:val="1CB95E40"/>
    <w:rsid w:val="1CDD28FB"/>
    <w:rsid w:val="1CE912A0"/>
    <w:rsid w:val="1CF346E3"/>
    <w:rsid w:val="1D4D4C12"/>
    <w:rsid w:val="1D4D5CD3"/>
    <w:rsid w:val="1D7160DC"/>
    <w:rsid w:val="1D7166CD"/>
    <w:rsid w:val="1D794140"/>
    <w:rsid w:val="1D884F5D"/>
    <w:rsid w:val="1DA66342"/>
    <w:rsid w:val="1DA84C4A"/>
    <w:rsid w:val="1DCF0496"/>
    <w:rsid w:val="1DDC7057"/>
    <w:rsid w:val="1DEF28E6"/>
    <w:rsid w:val="1E2D606F"/>
    <w:rsid w:val="1E487358"/>
    <w:rsid w:val="1E4C1AE7"/>
    <w:rsid w:val="1E636E30"/>
    <w:rsid w:val="1E761CAB"/>
    <w:rsid w:val="1E8C282B"/>
    <w:rsid w:val="1E984D2C"/>
    <w:rsid w:val="1EAB0F03"/>
    <w:rsid w:val="1ED63AA6"/>
    <w:rsid w:val="1EED151B"/>
    <w:rsid w:val="1F080A89"/>
    <w:rsid w:val="1F176598"/>
    <w:rsid w:val="1F1A7E37"/>
    <w:rsid w:val="1F211410"/>
    <w:rsid w:val="1F3B789A"/>
    <w:rsid w:val="1F41655B"/>
    <w:rsid w:val="1F4C145E"/>
    <w:rsid w:val="1F6C2401"/>
    <w:rsid w:val="1F890B18"/>
    <w:rsid w:val="1F9A0F77"/>
    <w:rsid w:val="1FBE4C66"/>
    <w:rsid w:val="1FD562B9"/>
    <w:rsid w:val="1FF71F26"/>
    <w:rsid w:val="1FFD4E62"/>
    <w:rsid w:val="200563F1"/>
    <w:rsid w:val="200D0391"/>
    <w:rsid w:val="20344F28"/>
    <w:rsid w:val="204333BD"/>
    <w:rsid w:val="20482782"/>
    <w:rsid w:val="204D5FEA"/>
    <w:rsid w:val="205D447F"/>
    <w:rsid w:val="206C46C2"/>
    <w:rsid w:val="208E4638"/>
    <w:rsid w:val="2091237A"/>
    <w:rsid w:val="20987265"/>
    <w:rsid w:val="20A91472"/>
    <w:rsid w:val="20B87FFD"/>
    <w:rsid w:val="20DB35F6"/>
    <w:rsid w:val="20EE6A13"/>
    <w:rsid w:val="20F14BC7"/>
    <w:rsid w:val="21171D51"/>
    <w:rsid w:val="211A411E"/>
    <w:rsid w:val="213276BA"/>
    <w:rsid w:val="213D7E0C"/>
    <w:rsid w:val="214D40AF"/>
    <w:rsid w:val="219C0FD7"/>
    <w:rsid w:val="21C85928"/>
    <w:rsid w:val="21FB3F4F"/>
    <w:rsid w:val="220D2D23"/>
    <w:rsid w:val="220D5A31"/>
    <w:rsid w:val="22124708"/>
    <w:rsid w:val="22227687"/>
    <w:rsid w:val="223F4E70"/>
    <w:rsid w:val="224A0A33"/>
    <w:rsid w:val="22614F3C"/>
    <w:rsid w:val="227B5090"/>
    <w:rsid w:val="229972C4"/>
    <w:rsid w:val="22A24272"/>
    <w:rsid w:val="22AB7649"/>
    <w:rsid w:val="22B20386"/>
    <w:rsid w:val="22EE7610"/>
    <w:rsid w:val="22F64717"/>
    <w:rsid w:val="22FD7853"/>
    <w:rsid w:val="23082B8C"/>
    <w:rsid w:val="230A054B"/>
    <w:rsid w:val="23166B67"/>
    <w:rsid w:val="231B23CF"/>
    <w:rsid w:val="234731C4"/>
    <w:rsid w:val="23476D20"/>
    <w:rsid w:val="23843AD1"/>
    <w:rsid w:val="23933DE1"/>
    <w:rsid w:val="23DA5DE6"/>
    <w:rsid w:val="23E66539"/>
    <w:rsid w:val="23F0560A"/>
    <w:rsid w:val="24284DA4"/>
    <w:rsid w:val="24374FE7"/>
    <w:rsid w:val="24542126"/>
    <w:rsid w:val="245E2574"/>
    <w:rsid w:val="246102B6"/>
    <w:rsid w:val="246E3DB3"/>
    <w:rsid w:val="24712DF5"/>
    <w:rsid w:val="24831F80"/>
    <w:rsid w:val="248875F1"/>
    <w:rsid w:val="249935AC"/>
    <w:rsid w:val="249A74E6"/>
    <w:rsid w:val="24B403E6"/>
    <w:rsid w:val="24BB3676"/>
    <w:rsid w:val="24C84F99"/>
    <w:rsid w:val="24D32F62"/>
    <w:rsid w:val="24DD793C"/>
    <w:rsid w:val="24F133E8"/>
    <w:rsid w:val="250A239A"/>
    <w:rsid w:val="250E5D48"/>
    <w:rsid w:val="251516C0"/>
    <w:rsid w:val="251E1D03"/>
    <w:rsid w:val="25214A81"/>
    <w:rsid w:val="252217F3"/>
    <w:rsid w:val="252B4B4C"/>
    <w:rsid w:val="255900BA"/>
    <w:rsid w:val="256B0A86"/>
    <w:rsid w:val="258204E4"/>
    <w:rsid w:val="25843CAE"/>
    <w:rsid w:val="258A1146"/>
    <w:rsid w:val="25987D07"/>
    <w:rsid w:val="259A582D"/>
    <w:rsid w:val="25CB3C39"/>
    <w:rsid w:val="25D32AED"/>
    <w:rsid w:val="25D832ED"/>
    <w:rsid w:val="25F018F1"/>
    <w:rsid w:val="26170C2C"/>
    <w:rsid w:val="267143C3"/>
    <w:rsid w:val="267E514F"/>
    <w:rsid w:val="267F6DC4"/>
    <w:rsid w:val="2681079B"/>
    <w:rsid w:val="268A07BD"/>
    <w:rsid w:val="268A7650"/>
    <w:rsid w:val="269F0C21"/>
    <w:rsid w:val="26C07516"/>
    <w:rsid w:val="26C210FB"/>
    <w:rsid w:val="26DF0F11"/>
    <w:rsid w:val="26FE3B9A"/>
    <w:rsid w:val="270F5DA7"/>
    <w:rsid w:val="27714608"/>
    <w:rsid w:val="2772524E"/>
    <w:rsid w:val="27734588"/>
    <w:rsid w:val="277540CB"/>
    <w:rsid w:val="278A55F2"/>
    <w:rsid w:val="278F0C96"/>
    <w:rsid w:val="27A73315"/>
    <w:rsid w:val="27B506FD"/>
    <w:rsid w:val="27B610FF"/>
    <w:rsid w:val="27BD602C"/>
    <w:rsid w:val="27C76682"/>
    <w:rsid w:val="27CE5E8F"/>
    <w:rsid w:val="27CE7A10"/>
    <w:rsid w:val="27DC77A2"/>
    <w:rsid w:val="27FC27CF"/>
    <w:rsid w:val="280B47C0"/>
    <w:rsid w:val="280D411B"/>
    <w:rsid w:val="281106D9"/>
    <w:rsid w:val="28163210"/>
    <w:rsid w:val="281F026C"/>
    <w:rsid w:val="28263A1C"/>
    <w:rsid w:val="28321D4D"/>
    <w:rsid w:val="286C4793"/>
    <w:rsid w:val="28814A83"/>
    <w:rsid w:val="28C64B8B"/>
    <w:rsid w:val="28CA01D8"/>
    <w:rsid w:val="28E55011"/>
    <w:rsid w:val="28E80F0B"/>
    <w:rsid w:val="28E82D54"/>
    <w:rsid w:val="28EC2844"/>
    <w:rsid w:val="28FF13EE"/>
    <w:rsid w:val="291311F5"/>
    <w:rsid w:val="29345F99"/>
    <w:rsid w:val="293665BC"/>
    <w:rsid w:val="2940493E"/>
    <w:rsid w:val="29451F54"/>
    <w:rsid w:val="294E5677"/>
    <w:rsid w:val="295D729E"/>
    <w:rsid w:val="296C128F"/>
    <w:rsid w:val="29802F8C"/>
    <w:rsid w:val="299F78B6"/>
    <w:rsid w:val="29D05CC2"/>
    <w:rsid w:val="29E74DB9"/>
    <w:rsid w:val="29E928DF"/>
    <w:rsid w:val="2A021F44"/>
    <w:rsid w:val="2A0B0AA8"/>
    <w:rsid w:val="2A107221"/>
    <w:rsid w:val="2A110088"/>
    <w:rsid w:val="2A3A75DF"/>
    <w:rsid w:val="2A3B7DA2"/>
    <w:rsid w:val="2A3D2C2B"/>
    <w:rsid w:val="2A465F84"/>
    <w:rsid w:val="2A481CFC"/>
    <w:rsid w:val="2A4E308A"/>
    <w:rsid w:val="2A50295E"/>
    <w:rsid w:val="2A5E151F"/>
    <w:rsid w:val="2A6B0837"/>
    <w:rsid w:val="2ABA24CE"/>
    <w:rsid w:val="2ABC6246"/>
    <w:rsid w:val="2B1E480B"/>
    <w:rsid w:val="2B4A1AA4"/>
    <w:rsid w:val="2B4D3342"/>
    <w:rsid w:val="2B66245D"/>
    <w:rsid w:val="2B88437A"/>
    <w:rsid w:val="2B9B0113"/>
    <w:rsid w:val="2BCC24B9"/>
    <w:rsid w:val="2BD355F5"/>
    <w:rsid w:val="2BDC3E61"/>
    <w:rsid w:val="2BE21CDC"/>
    <w:rsid w:val="2BEC6CCB"/>
    <w:rsid w:val="2BFE0311"/>
    <w:rsid w:val="2C02237E"/>
    <w:rsid w:val="2C1E01A0"/>
    <w:rsid w:val="2C35005E"/>
    <w:rsid w:val="2C471B3F"/>
    <w:rsid w:val="2C5E2F93"/>
    <w:rsid w:val="2C7A69D1"/>
    <w:rsid w:val="2C884632"/>
    <w:rsid w:val="2C8B4122"/>
    <w:rsid w:val="2C8D6781"/>
    <w:rsid w:val="2CB573F1"/>
    <w:rsid w:val="2CDE6264"/>
    <w:rsid w:val="2CE130DC"/>
    <w:rsid w:val="2CED6B8B"/>
    <w:rsid w:val="2CF13919"/>
    <w:rsid w:val="2D3C1AFC"/>
    <w:rsid w:val="2D5E1836"/>
    <w:rsid w:val="2D7A03C5"/>
    <w:rsid w:val="2D971B87"/>
    <w:rsid w:val="2D984D48"/>
    <w:rsid w:val="2D986AF6"/>
    <w:rsid w:val="2DA27975"/>
    <w:rsid w:val="2DA74F8B"/>
    <w:rsid w:val="2DAB7E62"/>
    <w:rsid w:val="2DC95FDD"/>
    <w:rsid w:val="2DDF5A78"/>
    <w:rsid w:val="2DEA3C22"/>
    <w:rsid w:val="2E0C1292"/>
    <w:rsid w:val="2E20089A"/>
    <w:rsid w:val="2E206AEC"/>
    <w:rsid w:val="2E314855"/>
    <w:rsid w:val="2E3600BD"/>
    <w:rsid w:val="2E3C5781"/>
    <w:rsid w:val="2E456552"/>
    <w:rsid w:val="2E47051C"/>
    <w:rsid w:val="2E6A04C0"/>
    <w:rsid w:val="2E6E3CFB"/>
    <w:rsid w:val="2E7B5F75"/>
    <w:rsid w:val="2EDD1647"/>
    <w:rsid w:val="2EF46511"/>
    <w:rsid w:val="2EF82764"/>
    <w:rsid w:val="2EFE3058"/>
    <w:rsid w:val="2F4F58DB"/>
    <w:rsid w:val="2F8310E0"/>
    <w:rsid w:val="2F8A246F"/>
    <w:rsid w:val="2F8D6911"/>
    <w:rsid w:val="2F947791"/>
    <w:rsid w:val="2F963509"/>
    <w:rsid w:val="2FAC5E0F"/>
    <w:rsid w:val="2FD14541"/>
    <w:rsid w:val="30000983"/>
    <w:rsid w:val="30330D58"/>
    <w:rsid w:val="3034687E"/>
    <w:rsid w:val="30371B31"/>
    <w:rsid w:val="304D6EE1"/>
    <w:rsid w:val="307551E0"/>
    <w:rsid w:val="307A6987"/>
    <w:rsid w:val="308B46F0"/>
    <w:rsid w:val="30B17ECF"/>
    <w:rsid w:val="30B20761"/>
    <w:rsid w:val="30B8125D"/>
    <w:rsid w:val="30BA2575"/>
    <w:rsid w:val="30CE282F"/>
    <w:rsid w:val="30D140CD"/>
    <w:rsid w:val="30D37E45"/>
    <w:rsid w:val="30D613A0"/>
    <w:rsid w:val="30FD4EC2"/>
    <w:rsid w:val="310B3A83"/>
    <w:rsid w:val="312863E3"/>
    <w:rsid w:val="313308E4"/>
    <w:rsid w:val="3140197F"/>
    <w:rsid w:val="31480833"/>
    <w:rsid w:val="314C75BB"/>
    <w:rsid w:val="31633A6D"/>
    <w:rsid w:val="31651042"/>
    <w:rsid w:val="31752FDE"/>
    <w:rsid w:val="31AC2673"/>
    <w:rsid w:val="31C811D4"/>
    <w:rsid w:val="31DC0F7C"/>
    <w:rsid w:val="31EF5153"/>
    <w:rsid w:val="31EF67E2"/>
    <w:rsid w:val="31FA0957"/>
    <w:rsid w:val="320F0B96"/>
    <w:rsid w:val="321D3A6E"/>
    <w:rsid w:val="32427031"/>
    <w:rsid w:val="32582CF8"/>
    <w:rsid w:val="32622CBE"/>
    <w:rsid w:val="32793B84"/>
    <w:rsid w:val="32962B55"/>
    <w:rsid w:val="32994859"/>
    <w:rsid w:val="329B0E37"/>
    <w:rsid w:val="329E241C"/>
    <w:rsid w:val="32A44F54"/>
    <w:rsid w:val="32A777DC"/>
    <w:rsid w:val="32B87886"/>
    <w:rsid w:val="32F26CA9"/>
    <w:rsid w:val="32F33DBC"/>
    <w:rsid w:val="32FC18D5"/>
    <w:rsid w:val="33087DBE"/>
    <w:rsid w:val="33093FF2"/>
    <w:rsid w:val="331309CD"/>
    <w:rsid w:val="331F3816"/>
    <w:rsid w:val="3349755B"/>
    <w:rsid w:val="334B0167"/>
    <w:rsid w:val="334B63B9"/>
    <w:rsid w:val="334D0383"/>
    <w:rsid w:val="33591DDA"/>
    <w:rsid w:val="335C27F8"/>
    <w:rsid w:val="33633703"/>
    <w:rsid w:val="337E22EA"/>
    <w:rsid w:val="33857292"/>
    <w:rsid w:val="33A46E93"/>
    <w:rsid w:val="33C36048"/>
    <w:rsid w:val="33D77C4D"/>
    <w:rsid w:val="341431D4"/>
    <w:rsid w:val="34192013"/>
    <w:rsid w:val="341D7D55"/>
    <w:rsid w:val="3422536C"/>
    <w:rsid w:val="34381C5E"/>
    <w:rsid w:val="347656B7"/>
    <w:rsid w:val="347B3500"/>
    <w:rsid w:val="348D48D0"/>
    <w:rsid w:val="34AC4388"/>
    <w:rsid w:val="34B46493"/>
    <w:rsid w:val="34CC3529"/>
    <w:rsid w:val="34D05DDC"/>
    <w:rsid w:val="34D35A9F"/>
    <w:rsid w:val="34DA3990"/>
    <w:rsid w:val="34F34F5A"/>
    <w:rsid w:val="3502519D"/>
    <w:rsid w:val="35156C7E"/>
    <w:rsid w:val="352275ED"/>
    <w:rsid w:val="35245113"/>
    <w:rsid w:val="3546484B"/>
    <w:rsid w:val="355359F9"/>
    <w:rsid w:val="355E2212"/>
    <w:rsid w:val="357E0CC8"/>
    <w:rsid w:val="358B0CEF"/>
    <w:rsid w:val="35BB19C0"/>
    <w:rsid w:val="35C002C4"/>
    <w:rsid w:val="35C42453"/>
    <w:rsid w:val="35CB558F"/>
    <w:rsid w:val="35D2691D"/>
    <w:rsid w:val="35D42696"/>
    <w:rsid w:val="35DB7EC8"/>
    <w:rsid w:val="35FA7C22"/>
    <w:rsid w:val="35FF5FD9"/>
    <w:rsid w:val="360208A7"/>
    <w:rsid w:val="361A5A2B"/>
    <w:rsid w:val="36297FEC"/>
    <w:rsid w:val="362B4280"/>
    <w:rsid w:val="36301896"/>
    <w:rsid w:val="3634782F"/>
    <w:rsid w:val="36421CF5"/>
    <w:rsid w:val="364618DA"/>
    <w:rsid w:val="36462E68"/>
    <w:rsid w:val="3664193A"/>
    <w:rsid w:val="36685B59"/>
    <w:rsid w:val="366F0610"/>
    <w:rsid w:val="367C15FD"/>
    <w:rsid w:val="368D6CE8"/>
    <w:rsid w:val="369739EC"/>
    <w:rsid w:val="36C4095C"/>
    <w:rsid w:val="36E44B5A"/>
    <w:rsid w:val="36E602DD"/>
    <w:rsid w:val="36F03772"/>
    <w:rsid w:val="370055E2"/>
    <w:rsid w:val="37113475"/>
    <w:rsid w:val="371D3482"/>
    <w:rsid w:val="371D3DF8"/>
    <w:rsid w:val="372313B1"/>
    <w:rsid w:val="37411FAD"/>
    <w:rsid w:val="374455F9"/>
    <w:rsid w:val="37490E61"/>
    <w:rsid w:val="377A54BF"/>
    <w:rsid w:val="378833DE"/>
    <w:rsid w:val="378974B0"/>
    <w:rsid w:val="37977C07"/>
    <w:rsid w:val="37CB7AC8"/>
    <w:rsid w:val="37EC6610"/>
    <w:rsid w:val="381229FC"/>
    <w:rsid w:val="38201F82"/>
    <w:rsid w:val="383F3453"/>
    <w:rsid w:val="3842549E"/>
    <w:rsid w:val="384E7D53"/>
    <w:rsid w:val="386A108F"/>
    <w:rsid w:val="387719FE"/>
    <w:rsid w:val="388A28D7"/>
    <w:rsid w:val="38B60778"/>
    <w:rsid w:val="38BF587F"/>
    <w:rsid w:val="38CA4224"/>
    <w:rsid w:val="38CF1D54"/>
    <w:rsid w:val="38D35896"/>
    <w:rsid w:val="38E70932"/>
    <w:rsid w:val="38E86810"/>
    <w:rsid w:val="391074A4"/>
    <w:rsid w:val="3914585B"/>
    <w:rsid w:val="391F631E"/>
    <w:rsid w:val="39273424"/>
    <w:rsid w:val="392D6043"/>
    <w:rsid w:val="399A33E8"/>
    <w:rsid w:val="399F745E"/>
    <w:rsid w:val="39A162AC"/>
    <w:rsid w:val="39B100EE"/>
    <w:rsid w:val="39B4745E"/>
    <w:rsid w:val="39B90520"/>
    <w:rsid w:val="39BF540B"/>
    <w:rsid w:val="39C918D0"/>
    <w:rsid w:val="39D32C64"/>
    <w:rsid w:val="39D4535A"/>
    <w:rsid w:val="39E82BB3"/>
    <w:rsid w:val="39ED01CA"/>
    <w:rsid w:val="3A064DE8"/>
    <w:rsid w:val="3A1439A9"/>
    <w:rsid w:val="3A2A31CC"/>
    <w:rsid w:val="3A5C1004"/>
    <w:rsid w:val="3A6030BB"/>
    <w:rsid w:val="3A7262AF"/>
    <w:rsid w:val="3A7563BD"/>
    <w:rsid w:val="3A8E336A"/>
    <w:rsid w:val="3AA23AC4"/>
    <w:rsid w:val="3AB807D8"/>
    <w:rsid w:val="3ABE3914"/>
    <w:rsid w:val="3ACF5B21"/>
    <w:rsid w:val="3AD1189A"/>
    <w:rsid w:val="3AD13648"/>
    <w:rsid w:val="3ADB2718"/>
    <w:rsid w:val="3B021A53"/>
    <w:rsid w:val="3B091033"/>
    <w:rsid w:val="3B097226"/>
    <w:rsid w:val="3B0F5F1E"/>
    <w:rsid w:val="3B152F92"/>
    <w:rsid w:val="3B312338"/>
    <w:rsid w:val="3B3B0A01"/>
    <w:rsid w:val="3B3B4F65"/>
    <w:rsid w:val="3B3D2A8B"/>
    <w:rsid w:val="3B47390A"/>
    <w:rsid w:val="3B4C7172"/>
    <w:rsid w:val="3B561D9F"/>
    <w:rsid w:val="3BA71957"/>
    <w:rsid w:val="3BC9431F"/>
    <w:rsid w:val="3BD31641"/>
    <w:rsid w:val="3BD333EF"/>
    <w:rsid w:val="3BE253E0"/>
    <w:rsid w:val="3BEB24E7"/>
    <w:rsid w:val="3C105B20"/>
    <w:rsid w:val="3C553E04"/>
    <w:rsid w:val="3C6504EB"/>
    <w:rsid w:val="3C6A6406"/>
    <w:rsid w:val="3C7544A7"/>
    <w:rsid w:val="3C7C5835"/>
    <w:rsid w:val="3C7F0E81"/>
    <w:rsid w:val="3C88242C"/>
    <w:rsid w:val="3C925059"/>
    <w:rsid w:val="3CA371C7"/>
    <w:rsid w:val="3CB054DF"/>
    <w:rsid w:val="3CCC0A6E"/>
    <w:rsid w:val="3CD63197"/>
    <w:rsid w:val="3CEA6C43"/>
    <w:rsid w:val="3D197528"/>
    <w:rsid w:val="3D4F4CF8"/>
    <w:rsid w:val="3D5751DB"/>
    <w:rsid w:val="3D7D7AB7"/>
    <w:rsid w:val="3D8E0E1C"/>
    <w:rsid w:val="3D913562"/>
    <w:rsid w:val="3D9A6A5F"/>
    <w:rsid w:val="3DA70690"/>
    <w:rsid w:val="3DD41776"/>
    <w:rsid w:val="3DE10046"/>
    <w:rsid w:val="3DE1352E"/>
    <w:rsid w:val="3DE37306"/>
    <w:rsid w:val="3DE6565C"/>
    <w:rsid w:val="3E112B03"/>
    <w:rsid w:val="3E1C2E2C"/>
    <w:rsid w:val="3E2B12C1"/>
    <w:rsid w:val="3E2E2B5F"/>
    <w:rsid w:val="3E52684D"/>
    <w:rsid w:val="3E5E18CB"/>
    <w:rsid w:val="3E751DF1"/>
    <w:rsid w:val="3E865B69"/>
    <w:rsid w:val="3E924B09"/>
    <w:rsid w:val="3EB56DDC"/>
    <w:rsid w:val="3EBF7C5B"/>
    <w:rsid w:val="3ECC1EF6"/>
    <w:rsid w:val="3EEC522C"/>
    <w:rsid w:val="3EED47C8"/>
    <w:rsid w:val="3EEF6792"/>
    <w:rsid w:val="3F0865E3"/>
    <w:rsid w:val="3F4F5483"/>
    <w:rsid w:val="3F516B05"/>
    <w:rsid w:val="3F632CDC"/>
    <w:rsid w:val="3F76656C"/>
    <w:rsid w:val="3F7A67C9"/>
    <w:rsid w:val="3F7C275B"/>
    <w:rsid w:val="3F966C0E"/>
    <w:rsid w:val="3FC512A1"/>
    <w:rsid w:val="3FD140EA"/>
    <w:rsid w:val="3FE0432D"/>
    <w:rsid w:val="3FE136E3"/>
    <w:rsid w:val="3FFA719D"/>
    <w:rsid w:val="40041D9C"/>
    <w:rsid w:val="40387B67"/>
    <w:rsid w:val="40407B59"/>
    <w:rsid w:val="408214B8"/>
    <w:rsid w:val="40833636"/>
    <w:rsid w:val="40953369"/>
    <w:rsid w:val="409F2385"/>
    <w:rsid w:val="40B90E06"/>
    <w:rsid w:val="40F40090"/>
    <w:rsid w:val="40FA4F7A"/>
    <w:rsid w:val="4100472E"/>
    <w:rsid w:val="410C0680"/>
    <w:rsid w:val="411F1165"/>
    <w:rsid w:val="41432DC5"/>
    <w:rsid w:val="41483F38"/>
    <w:rsid w:val="41874A60"/>
    <w:rsid w:val="419111B3"/>
    <w:rsid w:val="41B82E6B"/>
    <w:rsid w:val="41BD2B78"/>
    <w:rsid w:val="41DD0220"/>
    <w:rsid w:val="41E225DE"/>
    <w:rsid w:val="41FE1E71"/>
    <w:rsid w:val="42097B6B"/>
    <w:rsid w:val="421A1D78"/>
    <w:rsid w:val="422E75D1"/>
    <w:rsid w:val="42507548"/>
    <w:rsid w:val="426E79CE"/>
    <w:rsid w:val="427174BE"/>
    <w:rsid w:val="427263C7"/>
    <w:rsid w:val="42A86A79"/>
    <w:rsid w:val="42AE426E"/>
    <w:rsid w:val="42B86E9B"/>
    <w:rsid w:val="42BE0955"/>
    <w:rsid w:val="42E14644"/>
    <w:rsid w:val="42E236F5"/>
    <w:rsid w:val="42ED757D"/>
    <w:rsid w:val="42F337AA"/>
    <w:rsid w:val="42FE7CB6"/>
    <w:rsid w:val="43104F29"/>
    <w:rsid w:val="43413334"/>
    <w:rsid w:val="43527EF3"/>
    <w:rsid w:val="43563C6E"/>
    <w:rsid w:val="43A062AD"/>
    <w:rsid w:val="43A4686F"/>
    <w:rsid w:val="43A621A7"/>
    <w:rsid w:val="43AA712C"/>
    <w:rsid w:val="43AD12F0"/>
    <w:rsid w:val="43AD4526"/>
    <w:rsid w:val="43AF029E"/>
    <w:rsid w:val="43CF26EE"/>
    <w:rsid w:val="43EE000A"/>
    <w:rsid w:val="44000AFA"/>
    <w:rsid w:val="44004F9E"/>
    <w:rsid w:val="441A7E0D"/>
    <w:rsid w:val="44205EE9"/>
    <w:rsid w:val="442A5B77"/>
    <w:rsid w:val="443133A9"/>
    <w:rsid w:val="4456696C"/>
    <w:rsid w:val="447070F7"/>
    <w:rsid w:val="44784B34"/>
    <w:rsid w:val="4493196E"/>
    <w:rsid w:val="44AE5314"/>
    <w:rsid w:val="44B71B00"/>
    <w:rsid w:val="44BA15F0"/>
    <w:rsid w:val="44D0697F"/>
    <w:rsid w:val="44F51AA1"/>
    <w:rsid w:val="44F85C75"/>
    <w:rsid w:val="45124F88"/>
    <w:rsid w:val="45237196"/>
    <w:rsid w:val="45264590"/>
    <w:rsid w:val="45562ACE"/>
    <w:rsid w:val="45637458"/>
    <w:rsid w:val="4588349D"/>
    <w:rsid w:val="458D0AB3"/>
    <w:rsid w:val="459C565C"/>
    <w:rsid w:val="45D4223E"/>
    <w:rsid w:val="45E27675"/>
    <w:rsid w:val="45E32481"/>
    <w:rsid w:val="45EC57D9"/>
    <w:rsid w:val="462211FB"/>
    <w:rsid w:val="46400BBF"/>
    <w:rsid w:val="46463B7A"/>
    <w:rsid w:val="466F11C7"/>
    <w:rsid w:val="467001B9"/>
    <w:rsid w:val="4670640B"/>
    <w:rsid w:val="467A2DE5"/>
    <w:rsid w:val="46A55988"/>
    <w:rsid w:val="46CF36A7"/>
    <w:rsid w:val="47017063"/>
    <w:rsid w:val="4707219F"/>
    <w:rsid w:val="47123CE1"/>
    <w:rsid w:val="471A0124"/>
    <w:rsid w:val="47213261"/>
    <w:rsid w:val="47264D1B"/>
    <w:rsid w:val="474B6FAD"/>
    <w:rsid w:val="47637D1D"/>
    <w:rsid w:val="477C090E"/>
    <w:rsid w:val="478F466E"/>
    <w:rsid w:val="479F062A"/>
    <w:rsid w:val="47A3636C"/>
    <w:rsid w:val="47BB76C5"/>
    <w:rsid w:val="47BC11DC"/>
    <w:rsid w:val="47C86855"/>
    <w:rsid w:val="47CA06B4"/>
    <w:rsid w:val="47E60DC9"/>
    <w:rsid w:val="47E82066"/>
    <w:rsid w:val="47EA7AF7"/>
    <w:rsid w:val="48001F45"/>
    <w:rsid w:val="481639B1"/>
    <w:rsid w:val="481C5974"/>
    <w:rsid w:val="483B3667"/>
    <w:rsid w:val="48482A6F"/>
    <w:rsid w:val="484D0DB1"/>
    <w:rsid w:val="485222E4"/>
    <w:rsid w:val="486A0C38"/>
    <w:rsid w:val="486F1DBE"/>
    <w:rsid w:val="487D6BBD"/>
    <w:rsid w:val="487F2AF3"/>
    <w:rsid w:val="48945CB4"/>
    <w:rsid w:val="48BC5937"/>
    <w:rsid w:val="48D6283F"/>
    <w:rsid w:val="48F84495"/>
    <w:rsid w:val="49042E3A"/>
    <w:rsid w:val="49376B8A"/>
    <w:rsid w:val="49495B74"/>
    <w:rsid w:val="494B2817"/>
    <w:rsid w:val="49724248"/>
    <w:rsid w:val="497955D6"/>
    <w:rsid w:val="49836455"/>
    <w:rsid w:val="49B02FC2"/>
    <w:rsid w:val="49B06B1E"/>
    <w:rsid w:val="49B22896"/>
    <w:rsid w:val="49BB5BEF"/>
    <w:rsid w:val="49D722FD"/>
    <w:rsid w:val="49D84A41"/>
    <w:rsid w:val="49FB423D"/>
    <w:rsid w:val="4A0B1FA6"/>
    <w:rsid w:val="4A0F5F3A"/>
    <w:rsid w:val="4A2C089A"/>
    <w:rsid w:val="4A4D67E0"/>
    <w:rsid w:val="4A5B4FE6"/>
    <w:rsid w:val="4A67100A"/>
    <w:rsid w:val="4A6C513B"/>
    <w:rsid w:val="4A872075"/>
    <w:rsid w:val="4A873D23"/>
    <w:rsid w:val="4A8E3303"/>
    <w:rsid w:val="4A9A1CA8"/>
    <w:rsid w:val="4AB443EC"/>
    <w:rsid w:val="4ABB39CC"/>
    <w:rsid w:val="4AD1254A"/>
    <w:rsid w:val="4AEE3DA2"/>
    <w:rsid w:val="4AF55130"/>
    <w:rsid w:val="4AF64A04"/>
    <w:rsid w:val="4AFF5FAF"/>
    <w:rsid w:val="4B044CB6"/>
    <w:rsid w:val="4B1530DD"/>
    <w:rsid w:val="4B1F21AD"/>
    <w:rsid w:val="4B260643"/>
    <w:rsid w:val="4B372446"/>
    <w:rsid w:val="4B465A13"/>
    <w:rsid w:val="4B5F25AA"/>
    <w:rsid w:val="4B6127C6"/>
    <w:rsid w:val="4B906C07"/>
    <w:rsid w:val="4B977D64"/>
    <w:rsid w:val="4BA601D9"/>
    <w:rsid w:val="4BAB57EF"/>
    <w:rsid w:val="4BB02844"/>
    <w:rsid w:val="4BCF5981"/>
    <w:rsid w:val="4BF85DFC"/>
    <w:rsid w:val="4C1E06B7"/>
    <w:rsid w:val="4C26206A"/>
    <w:rsid w:val="4C6D3099"/>
    <w:rsid w:val="4C79769B"/>
    <w:rsid w:val="4C9646F1"/>
    <w:rsid w:val="4C975D73"/>
    <w:rsid w:val="4C982217"/>
    <w:rsid w:val="4CA74208"/>
    <w:rsid w:val="4CD62D3F"/>
    <w:rsid w:val="4CE70AA9"/>
    <w:rsid w:val="4D027691"/>
    <w:rsid w:val="4D1D44CA"/>
    <w:rsid w:val="4D316F8C"/>
    <w:rsid w:val="4D4D047C"/>
    <w:rsid w:val="4D6A7D0F"/>
    <w:rsid w:val="4D757D63"/>
    <w:rsid w:val="4D824A84"/>
    <w:rsid w:val="4D9D2CC9"/>
    <w:rsid w:val="4DA4699A"/>
    <w:rsid w:val="4DA852E7"/>
    <w:rsid w:val="4DD73CA1"/>
    <w:rsid w:val="4DD74FC1"/>
    <w:rsid w:val="4DD85033"/>
    <w:rsid w:val="4DE35714"/>
    <w:rsid w:val="4E035DB6"/>
    <w:rsid w:val="4E347D1E"/>
    <w:rsid w:val="4E525304"/>
    <w:rsid w:val="4E572491"/>
    <w:rsid w:val="4EAA4484"/>
    <w:rsid w:val="4EAD5D22"/>
    <w:rsid w:val="4EB469CC"/>
    <w:rsid w:val="4EC54E1A"/>
    <w:rsid w:val="4ED27537"/>
    <w:rsid w:val="4EFF657E"/>
    <w:rsid w:val="4F081DBA"/>
    <w:rsid w:val="4F192C4D"/>
    <w:rsid w:val="4F283CB4"/>
    <w:rsid w:val="4F2C30EB"/>
    <w:rsid w:val="4F351F9F"/>
    <w:rsid w:val="4F6176BF"/>
    <w:rsid w:val="4F675ED1"/>
    <w:rsid w:val="4F6B3C13"/>
    <w:rsid w:val="4F760459"/>
    <w:rsid w:val="4F7C1C4E"/>
    <w:rsid w:val="4F7D74A2"/>
    <w:rsid w:val="4F8005F3"/>
    <w:rsid w:val="4F980780"/>
    <w:rsid w:val="4F9F566B"/>
    <w:rsid w:val="4FBD08A2"/>
    <w:rsid w:val="4FE614EB"/>
    <w:rsid w:val="4FFC486B"/>
    <w:rsid w:val="4FFE4547"/>
    <w:rsid w:val="500100D3"/>
    <w:rsid w:val="501222E0"/>
    <w:rsid w:val="5013126F"/>
    <w:rsid w:val="50151DD1"/>
    <w:rsid w:val="50334005"/>
    <w:rsid w:val="503C55AF"/>
    <w:rsid w:val="50421D9C"/>
    <w:rsid w:val="504F0E3F"/>
    <w:rsid w:val="504F52E3"/>
    <w:rsid w:val="50647638"/>
    <w:rsid w:val="50715259"/>
    <w:rsid w:val="507F724A"/>
    <w:rsid w:val="509C604E"/>
    <w:rsid w:val="50AB321F"/>
    <w:rsid w:val="50B65B4E"/>
    <w:rsid w:val="50BB4726"/>
    <w:rsid w:val="50CB6A87"/>
    <w:rsid w:val="50D150C6"/>
    <w:rsid w:val="50E53551"/>
    <w:rsid w:val="51073791"/>
    <w:rsid w:val="512322CB"/>
    <w:rsid w:val="512E314A"/>
    <w:rsid w:val="51385A42"/>
    <w:rsid w:val="513D15DF"/>
    <w:rsid w:val="515D758B"/>
    <w:rsid w:val="51861D6F"/>
    <w:rsid w:val="51890380"/>
    <w:rsid w:val="51894824"/>
    <w:rsid w:val="51DB0FC0"/>
    <w:rsid w:val="51F223CA"/>
    <w:rsid w:val="526112FD"/>
    <w:rsid w:val="52636E23"/>
    <w:rsid w:val="52913D67"/>
    <w:rsid w:val="5296650F"/>
    <w:rsid w:val="52A15B9E"/>
    <w:rsid w:val="52BE405A"/>
    <w:rsid w:val="52D4030F"/>
    <w:rsid w:val="52E61294"/>
    <w:rsid w:val="530F2B07"/>
    <w:rsid w:val="532A0CDB"/>
    <w:rsid w:val="532D11DF"/>
    <w:rsid w:val="532E5683"/>
    <w:rsid w:val="532F007B"/>
    <w:rsid w:val="533B7DA0"/>
    <w:rsid w:val="534649FF"/>
    <w:rsid w:val="534722A1"/>
    <w:rsid w:val="539F20DD"/>
    <w:rsid w:val="53A07C03"/>
    <w:rsid w:val="53A652B1"/>
    <w:rsid w:val="53B10062"/>
    <w:rsid w:val="53C94501"/>
    <w:rsid w:val="540128DA"/>
    <w:rsid w:val="54083042"/>
    <w:rsid w:val="540E2DBF"/>
    <w:rsid w:val="54192FEF"/>
    <w:rsid w:val="541B2906"/>
    <w:rsid w:val="545E6F22"/>
    <w:rsid w:val="54655E08"/>
    <w:rsid w:val="546649A9"/>
    <w:rsid w:val="546B0426"/>
    <w:rsid w:val="549B6C91"/>
    <w:rsid w:val="549C661D"/>
    <w:rsid w:val="54DA7145"/>
    <w:rsid w:val="54E16725"/>
    <w:rsid w:val="54ED50CA"/>
    <w:rsid w:val="54F93A6F"/>
    <w:rsid w:val="55313209"/>
    <w:rsid w:val="554F7B33"/>
    <w:rsid w:val="55500B7A"/>
    <w:rsid w:val="557F21C6"/>
    <w:rsid w:val="55885338"/>
    <w:rsid w:val="558F6DFF"/>
    <w:rsid w:val="55990DAE"/>
    <w:rsid w:val="55AF05D2"/>
    <w:rsid w:val="55B353F5"/>
    <w:rsid w:val="55B86489"/>
    <w:rsid w:val="55C027DF"/>
    <w:rsid w:val="55C26FA2"/>
    <w:rsid w:val="55C27722"/>
    <w:rsid w:val="56004989"/>
    <w:rsid w:val="56220DA3"/>
    <w:rsid w:val="563A7E9B"/>
    <w:rsid w:val="5642697E"/>
    <w:rsid w:val="56456A09"/>
    <w:rsid w:val="564E1B99"/>
    <w:rsid w:val="568630E0"/>
    <w:rsid w:val="56D95906"/>
    <w:rsid w:val="56E43CF6"/>
    <w:rsid w:val="56FC33A3"/>
    <w:rsid w:val="570E14EA"/>
    <w:rsid w:val="57274D83"/>
    <w:rsid w:val="572D7A00"/>
    <w:rsid w:val="573B211D"/>
    <w:rsid w:val="57407F61"/>
    <w:rsid w:val="574C257C"/>
    <w:rsid w:val="574E2BA6"/>
    <w:rsid w:val="57875362"/>
    <w:rsid w:val="57A16858"/>
    <w:rsid w:val="57AA72A2"/>
    <w:rsid w:val="57D460CD"/>
    <w:rsid w:val="58164938"/>
    <w:rsid w:val="581A4428"/>
    <w:rsid w:val="583B3243"/>
    <w:rsid w:val="586438F5"/>
    <w:rsid w:val="58740BE1"/>
    <w:rsid w:val="58831FCD"/>
    <w:rsid w:val="58B9221A"/>
    <w:rsid w:val="58C16652"/>
    <w:rsid w:val="58C779E0"/>
    <w:rsid w:val="58CF5213"/>
    <w:rsid w:val="58D520FD"/>
    <w:rsid w:val="58E30CBE"/>
    <w:rsid w:val="58FA1B64"/>
    <w:rsid w:val="590F1468"/>
    <w:rsid w:val="591F781C"/>
    <w:rsid w:val="594554D5"/>
    <w:rsid w:val="59594ADC"/>
    <w:rsid w:val="595D2E78"/>
    <w:rsid w:val="596F2552"/>
    <w:rsid w:val="598A113A"/>
    <w:rsid w:val="598F04FE"/>
    <w:rsid w:val="599D197A"/>
    <w:rsid w:val="59A71F8F"/>
    <w:rsid w:val="59C97EB4"/>
    <w:rsid w:val="59D625D1"/>
    <w:rsid w:val="59DD570D"/>
    <w:rsid w:val="59E22D24"/>
    <w:rsid w:val="59FC5CCA"/>
    <w:rsid w:val="5A3115B5"/>
    <w:rsid w:val="5A405C9C"/>
    <w:rsid w:val="5A490FF5"/>
    <w:rsid w:val="5A6C4CE3"/>
    <w:rsid w:val="5A8262B5"/>
    <w:rsid w:val="5A84202D"/>
    <w:rsid w:val="5A971D60"/>
    <w:rsid w:val="5A990844"/>
    <w:rsid w:val="5A9C7376"/>
    <w:rsid w:val="5AC71F19"/>
    <w:rsid w:val="5ACD5782"/>
    <w:rsid w:val="5B0667AC"/>
    <w:rsid w:val="5B070568"/>
    <w:rsid w:val="5B4B66A7"/>
    <w:rsid w:val="5B4D68C3"/>
    <w:rsid w:val="5B57504B"/>
    <w:rsid w:val="5B597015"/>
    <w:rsid w:val="5B6A2FD1"/>
    <w:rsid w:val="5B6B4F9B"/>
    <w:rsid w:val="5B9C33A6"/>
    <w:rsid w:val="5BAF6C35"/>
    <w:rsid w:val="5BB03E37"/>
    <w:rsid w:val="5BB16E51"/>
    <w:rsid w:val="5BBF67BB"/>
    <w:rsid w:val="5BE07737"/>
    <w:rsid w:val="5BEA0EA0"/>
    <w:rsid w:val="5BF24C58"/>
    <w:rsid w:val="5BF64864"/>
    <w:rsid w:val="5BFE7BBD"/>
    <w:rsid w:val="5C235F5B"/>
    <w:rsid w:val="5C3F22A3"/>
    <w:rsid w:val="5C606182"/>
    <w:rsid w:val="5C8962E6"/>
    <w:rsid w:val="5C8D3148"/>
    <w:rsid w:val="5C8E5E88"/>
    <w:rsid w:val="5C92685B"/>
    <w:rsid w:val="5CA92B4D"/>
    <w:rsid w:val="5CAC2E4F"/>
    <w:rsid w:val="5CC2508E"/>
    <w:rsid w:val="5CD5091E"/>
    <w:rsid w:val="5CD86BD0"/>
    <w:rsid w:val="5D1F7DEB"/>
    <w:rsid w:val="5D2212B7"/>
    <w:rsid w:val="5D23137A"/>
    <w:rsid w:val="5D236E89"/>
    <w:rsid w:val="5D2378DB"/>
    <w:rsid w:val="5D283143"/>
    <w:rsid w:val="5D287E54"/>
    <w:rsid w:val="5D3A4C25"/>
    <w:rsid w:val="5D412E86"/>
    <w:rsid w:val="5D537A94"/>
    <w:rsid w:val="5D663C6C"/>
    <w:rsid w:val="5D683540"/>
    <w:rsid w:val="5D7243BE"/>
    <w:rsid w:val="5D86006E"/>
    <w:rsid w:val="5D8F2A07"/>
    <w:rsid w:val="5D9A2274"/>
    <w:rsid w:val="5DB270F2"/>
    <w:rsid w:val="5DCC0C30"/>
    <w:rsid w:val="5DCF35BF"/>
    <w:rsid w:val="5DD230AF"/>
    <w:rsid w:val="5DE50483"/>
    <w:rsid w:val="5DF66BDC"/>
    <w:rsid w:val="5DFB359E"/>
    <w:rsid w:val="5E394EDC"/>
    <w:rsid w:val="5E443FAD"/>
    <w:rsid w:val="5E8B0CD1"/>
    <w:rsid w:val="5E927771"/>
    <w:rsid w:val="5E9B5B97"/>
    <w:rsid w:val="5EA42C9D"/>
    <w:rsid w:val="5EA7453C"/>
    <w:rsid w:val="5EAE7678"/>
    <w:rsid w:val="5ECB647C"/>
    <w:rsid w:val="5F092B01"/>
    <w:rsid w:val="5F2A6A0E"/>
    <w:rsid w:val="5F443B39"/>
    <w:rsid w:val="5F58753D"/>
    <w:rsid w:val="5F9C2CA4"/>
    <w:rsid w:val="5FA36AB1"/>
    <w:rsid w:val="5FAE3A01"/>
    <w:rsid w:val="5FE315A4"/>
    <w:rsid w:val="5FEF619A"/>
    <w:rsid w:val="5FFC4413"/>
    <w:rsid w:val="600339F4"/>
    <w:rsid w:val="6013693F"/>
    <w:rsid w:val="601B0D3D"/>
    <w:rsid w:val="60275934"/>
    <w:rsid w:val="603B318E"/>
    <w:rsid w:val="604F09E7"/>
    <w:rsid w:val="605B738C"/>
    <w:rsid w:val="60736193"/>
    <w:rsid w:val="607466A0"/>
    <w:rsid w:val="608A6083"/>
    <w:rsid w:val="60AA172A"/>
    <w:rsid w:val="60C56EFB"/>
    <w:rsid w:val="60C63FD9"/>
    <w:rsid w:val="60D9283D"/>
    <w:rsid w:val="60DA190E"/>
    <w:rsid w:val="60E27AAD"/>
    <w:rsid w:val="60E37A9B"/>
    <w:rsid w:val="60FA6BA5"/>
    <w:rsid w:val="610A012B"/>
    <w:rsid w:val="614748AD"/>
    <w:rsid w:val="614B5652"/>
    <w:rsid w:val="614B7400"/>
    <w:rsid w:val="615D0EE2"/>
    <w:rsid w:val="61920AE7"/>
    <w:rsid w:val="619C1A0A"/>
    <w:rsid w:val="619F599E"/>
    <w:rsid w:val="61B01959"/>
    <w:rsid w:val="61E21CA2"/>
    <w:rsid w:val="61E909C7"/>
    <w:rsid w:val="61FD6130"/>
    <w:rsid w:val="620C067E"/>
    <w:rsid w:val="621150B7"/>
    <w:rsid w:val="622F287E"/>
    <w:rsid w:val="62300F79"/>
    <w:rsid w:val="62303D5D"/>
    <w:rsid w:val="623B56C7"/>
    <w:rsid w:val="623E0D13"/>
    <w:rsid w:val="62423FC3"/>
    <w:rsid w:val="624339A9"/>
    <w:rsid w:val="62453B18"/>
    <w:rsid w:val="62522A10"/>
    <w:rsid w:val="625340CD"/>
    <w:rsid w:val="625D47CB"/>
    <w:rsid w:val="626369CC"/>
    <w:rsid w:val="626B762E"/>
    <w:rsid w:val="62797F9D"/>
    <w:rsid w:val="628B2BF7"/>
    <w:rsid w:val="629366F4"/>
    <w:rsid w:val="629B6165"/>
    <w:rsid w:val="62A0552A"/>
    <w:rsid w:val="62A36DC8"/>
    <w:rsid w:val="62B964FA"/>
    <w:rsid w:val="62DB0C58"/>
    <w:rsid w:val="62DF4E3C"/>
    <w:rsid w:val="62E73159"/>
    <w:rsid w:val="62E85D96"/>
    <w:rsid w:val="62F15D85"/>
    <w:rsid w:val="62F835B8"/>
    <w:rsid w:val="63041F5D"/>
    <w:rsid w:val="630C2BBF"/>
    <w:rsid w:val="633B34A5"/>
    <w:rsid w:val="63493184"/>
    <w:rsid w:val="635A12B4"/>
    <w:rsid w:val="63611B20"/>
    <w:rsid w:val="63777CA7"/>
    <w:rsid w:val="63892462"/>
    <w:rsid w:val="6394230E"/>
    <w:rsid w:val="63D715A1"/>
    <w:rsid w:val="63EF7FA0"/>
    <w:rsid w:val="63FA21F9"/>
    <w:rsid w:val="64345999"/>
    <w:rsid w:val="643474F7"/>
    <w:rsid w:val="64607667"/>
    <w:rsid w:val="646C5FB1"/>
    <w:rsid w:val="64852C29"/>
    <w:rsid w:val="64881D28"/>
    <w:rsid w:val="64925346"/>
    <w:rsid w:val="64AF414A"/>
    <w:rsid w:val="64B23BAE"/>
    <w:rsid w:val="64CF659A"/>
    <w:rsid w:val="65053D6A"/>
    <w:rsid w:val="65137B25"/>
    <w:rsid w:val="65150451"/>
    <w:rsid w:val="651D27FB"/>
    <w:rsid w:val="65240694"/>
    <w:rsid w:val="65322A34"/>
    <w:rsid w:val="657236A9"/>
    <w:rsid w:val="657809E0"/>
    <w:rsid w:val="65832EBA"/>
    <w:rsid w:val="65956E9C"/>
    <w:rsid w:val="659C46CE"/>
    <w:rsid w:val="65A70761"/>
    <w:rsid w:val="65B705C0"/>
    <w:rsid w:val="65BC7FC9"/>
    <w:rsid w:val="65CE6852"/>
    <w:rsid w:val="65E25E59"/>
    <w:rsid w:val="65E41BD1"/>
    <w:rsid w:val="65EE0CA2"/>
    <w:rsid w:val="661701F9"/>
    <w:rsid w:val="664D7777"/>
    <w:rsid w:val="66544FA9"/>
    <w:rsid w:val="66567FF1"/>
    <w:rsid w:val="66612747"/>
    <w:rsid w:val="666B5E4F"/>
    <w:rsid w:val="66707909"/>
    <w:rsid w:val="66857CF8"/>
    <w:rsid w:val="669748D6"/>
    <w:rsid w:val="66A71258"/>
    <w:rsid w:val="66AC6B93"/>
    <w:rsid w:val="66B57E5F"/>
    <w:rsid w:val="66C242CC"/>
    <w:rsid w:val="66D06120"/>
    <w:rsid w:val="66D460EA"/>
    <w:rsid w:val="66D52076"/>
    <w:rsid w:val="66DC6D4D"/>
    <w:rsid w:val="66E26E7C"/>
    <w:rsid w:val="66F95B50"/>
    <w:rsid w:val="670238F3"/>
    <w:rsid w:val="671C744E"/>
    <w:rsid w:val="6740552D"/>
    <w:rsid w:val="6749706D"/>
    <w:rsid w:val="674A1F08"/>
    <w:rsid w:val="674C3ED2"/>
    <w:rsid w:val="674F5770"/>
    <w:rsid w:val="676A026B"/>
    <w:rsid w:val="676C6322"/>
    <w:rsid w:val="67803B7C"/>
    <w:rsid w:val="6784575C"/>
    <w:rsid w:val="678F3DBF"/>
    <w:rsid w:val="679A2E90"/>
    <w:rsid w:val="67B0620F"/>
    <w:rsid w:val="67BF5044"/>
    <w:rsid w:val="67C65A33"/>
    <w:rsid w:val="67E265E5"/>
    <w:rsid w:val="67E660D5"/>
    <w:rsid w:val="67FA56DC"/>
    <w:rsid w:val="68262975"/>
    <w:rsid w:val="683F57E5"/>
    <w:rsid w:val="68A45648"/>
    <w:rsid w:val="68B24209"/>
    <w:rsid w:val="68F16ADF"/>
    <w:rsid w:val="68FE11FC"/>
    <w:rsid w:val="6951757E"/>
    <w:rsid w:val="697119CE"/>
    <w:rsid w:val="697414BE"/>
    <w:rsid w:val="697D4817"/>
    <w:rsid w:val="698A250C"/>
    <w:rsid w:val="699F653B"/>
    <w:rsid w:val="69A53EF4"/>
    <w:rsid w:val="69AE49D0"/>
    <w:rsid w:val="6A06390E"/>
    <w:rsid w:val="6A06480C"/>
    <w:rsid w:val="6A0E36C1"/>
    <w:rsid w:val="6A1A02B8"/>
    <w:rsid w:val="6A22716C"/>
    <w:rsid w:val="6A293039"/>
    <w:rsid w:val="6A633A0D"/>
    <w:rsid w:val="6A6907EF"/>
    <w:rsid w:val="6A8219B9"/>
    <w:rsid w:val="6A86594D"/>
    <w:rsid w:val="6AB91856"/>
    <w:rsid w:val="6ABF5992"/>
    <w:rsid w:val="6AC344AB"/>
    <w:rsid w:val="6AD0082B"/>
    <w:rsid w:val="6B013226"/>
    <w:rsid w:val="6B1B6095"/>
    <w:rsid w:val="6B2B7B83"/>
    <w:rsid w:val="6B3E7FD6"/>
    <w:rsid w:val="6B5B46E4"/>
    <w:rsid w:val="6B5E5F82"/>
    <w:rsid w:val="6B8C5063"/>
    <w:rsid w:val="6BA8544F"/>
    <w:rsid w:val="6BCA186A"/>
    <w:rsid w:val="6BD94F89"/>
    <w:rsid w:val="6BE94390"/>
    <w:rsid w:val="6BEE7306"/>
    <w:rsid w:val="6BF31356"/>
    <w:rsid w:val="6BF54B38"/>
    <w:rsid w:val="6BFD20FB"/>
    <w:rsid w:val="6C044D7B"/>
    <w:rsid w:val="6C0A4791"/>
    <w:rsid w:val="6C152AE5"/>
    <w:rsid w:val="6C180827"/>
    <w:rsid w:val="6C3D203B"/>
    <w:rsid w:val="6C5630FD"/>
    <w:rsid w:val="6C700663"/>
    <w:rsid w:val="6C726189"/>
    <w:rsid w:val="6C77379F"/>
    <w:rsid w:val="6C9854C4"/>
    <w:rsid w:val="6CA95923"/>
    <w:rsid w:val="6CB57E24"/>
    <w:rsid w:val="6CC83FFB"/>
    <w:rsid w:val="6CF7668E"/>
    <w:rsid w:val="6CFC1EF7"/>
    <w:rsid w:val="6CFC5A53"/>
    <w:rsid w:val="6D170ADE"/>
    <w:rsid w:val="6D417438"/>
    <w:rsid w:val="6D4B2536"/>
    <w:rsid w:val="6D602485"/>
    <w:rsid w:val="6D763A57"/>
    <w:rsid w:val="6D8343C6"/>
    <w:rsid w:val="6D920165"/>
    <w:rsid w:val="6D9519D5"/>
    <w:rsid w:val="6D9B07DA"/>
    <w:rsid w:val="6D9D7236"/>
    <w:rsid w:val="6DCC7B1B"/>
    <w:rsid w:val="6DDF784E"/>
    <w:rsid w:val="6E0E0133"/>
    <w:rsid w:val="6E182D60"/>
    <w:rsid w:val="6E251531"/>
    <w:rsid w:val="6E331948"/>
    <w:rsid w:val="6E34121C"/>
    <w:rsid w:val="6E3D4575"/>
    <w:rsid w:val="6E414065"/>
    <w:rsid w:val="6E502ADD"/>
    <w:rsid w:val="6E511DCE"/>
    <w:rsid w:val="6E661D1D"/>
    <w:rsid w:val="6E702BB5"/>
    <w:rsid w:val="6E981591"/>
    <w:rsid w:val="6EB365E5"/>
    <w:rsid w:val="6EE61403"/>
    <w:rsid w:val="6F2F65B3"/>
    <w:rsid w:val="6F32398A"/>
    <w:rsid w:val="6F4A006F"/>
    <w:rsid w:val="6F4A519B"/>
    <w:rsid w:val="6F593630"/>
    <w:rsid w:val="6F5B73A8"/>
    <w:rsid w:val="6F685A10"/>
    <w:rsid w:val="6F767D3E"/>
    <w:rsid w:val="6F9B05BF"/>
    <w:rsid w:val="6F9B1553"/>
    <w:rsid w:val="6FA128E1"/>
    <w:rsid w:val="6FB34E52"/>
    <w:rsid w:val="6FC565D0"/>
    <w:rsid w:val="6FD42CB7"/>
    <w:rsid w:val="6FE23626"/>
    <w:rsid w:val="6FEF7AF1"/>
    <w:rsid w:val="6FF62C2D"/>
    <w:rsid w:val="6FFB6495"/>
    <w:rsid w:val="70441BEA"/>
    <w:rsid w:val="70453BB5"/>
    <w:rsid w:val="704B266B"/>
    <w:rsid w:val="70512559"/>
    <w:rsid w:val="705F4C76"/>
    <w:rsid w:val="7064228D"/>
    <w:rsid w:val="706D7B82"/>
    <w:rsid w:val="706E310B"/>
    <w:rsid w:val="70A46B2D"/>
    <w:rsid w:val="70A97C9F"/>
    <w:rsid w:val="70B56644"/>
    <w:rsid w:val="70B751AD"/>
    <w:rsid w:val="70E05E9D"/>
    <w:rsid w:val="70E231B1"/>
    <w:rsid w:val="70FD4809"/>
    <w:rsid w:val="7103047F"/>
    <w:rsid w:val="711772FF"/>
    <w:rsid w:val="711B4292"/>
    <w:rsid w:val="713A2FED"/>
    <w:rsid w:val="713C0B14"/>
    <w:rsid w:val="71566000"/>
    <w:rsid w:val="71601E39"/>
    <w:rsid w:val="71915DBC"/>
    <w:rsid w:val="71C034F3"/>
    <w:rsid w:val="71EA7B61"/>
    <w:rsid w:val="71F65166"/>
    <w:rsid w:val="72097D64"/>
    <w:rsid w:val="722A3062"/>
    <w:rsid w:val="72356599"/>
    <w:rsid w:val="725325B9"/>
    <w:rsid w:val="726A345E"/>
    <w:rsid w:val="726C5429"/>
    <w:rsid w:val="726D6A77"/>
    <w:rsid w:val="727018FF"/>
    <w:rsid w:val="72C87F02"/>
    <w:rsid w:val="72CE1FD6"/>
    <w:rsid w:val="72DC25AE"/>
    <w:rsid w:val="72E01973"/>
    <w:rsid w:val="72E74AAF"/>
    <w:rsid w:val="730E4732"/>
    <w:rsid w:val="732D3A4D"/>
    <w:rsid w:val="73313FDF"/>
    <w:rsid w:val="734A49FB"/>
    <w:rsid w:val="73562C16"/>
    <w:rsid w:val="735F6D3B"/>
    <w:rsid w:val="737E5413"/>
    <w:rsid w:val="73CF5C6F"/>
    <w:rsid w:val="73E3796C"/>
    <w:rsid w:val="73F469A1"/>
    <w:rsid w:val="7420296E"/>
    <w:rsid w:val="742C4E6F"/>
    <w:rsid w:val="744827C1"/>
    <w:rsid w:val="745A0321"/>
    <w:rsid w:val="746764FE"/>
    <w:rsid w:val="746F1200"/>
    <w:rsid w:val="74795BDB"/>
    <w:rsid w:val="747F7695"/>
    <w:rsid w:val="748A603A"/>
    <w:rsid w:val="74A0585D"/>
    <w:rsid w:val="74A80D46"/>
    <w:rsid w:val="74CE23CA"/>
    <w:rsid w:val="75061B64"/>
    <w:rsid w:val="750A0A8A"/>
    <w:rsid w:val="75183646"/>
    <w:rsid w:val="75406F2A"/>
    <w:rsid w:val="75412B9C"/>
    <w:rsid w:val="75475CD9"/>
    <w:rsid w:val="755F1275"/>
    <w:rsid w:val="75640639"/>
    <w:rsid w:val="75662603"/>
    <w:rsid w:val="758916BC"/>
    <w:rsid w:val="75954C96"/>
    <w:rsid w:val="75AB270C"/>
    <w:rsid w:val="75AE549B"/>
    <w:rsid w:val="75DB0912"/>
    <w:rsid w:val="75DD343A"/>
    <w:rsid w:val="75EA6D90"/>
    <w:rsid w:val="75F04D0D"/>
    <w:rsid w:val="75FE45EA"/>
    <w:rsid w:val="762A7AD4"/>
    <w:rsid w:val="762F0C47"/>
    <w:rsid w:val="763406C3"/>
    <w:rsid w:val="76393874"/>
    <w:rsid w:val="76426BCC"/>
    <w:rsid w:val="76472434"/>
    <w:rsid w:val="764861AD"/>
    <w:rsid w:val="764F3097"/>
    <w:rsid w:val="766823AB"/>
    <w:rsid w:val="768A2321"/>
    <w:rsid w:val="768F5B89"/>
    <w:rsid w:val="7691545E"/>
    <w:rsid w:val="76BF646F"/>
    <w:rsid w:val="76D0242A"/>
    <w:rsid w:val="76D37824"/>
    <w:rsid w:val="76D90BB3"/>
    <w:rsid w:val="7709070B"/>
    <w:rsid w:val="771E27A0"/>
    <w:rsid w:val="772C162A"/>
    <w:rsid w:val="77316C41"/>
    <w:rsid w:val="7750356B"/>
    <w:rsid w:val="77737259"/>
    <w:rsid w:val="77920529"/>
    <w:rsid w:val="779E2EEF"/>
    <w:rsid w:val="77AE6E47"/>
    <w:rsid w:val="77BD2282"/>
    <w:rsid w:val="77D01FB6"/>
    <w:rsid w:val="77E54CD2"/>
    <w:rsid w:val="780600CD"/>
    <w:rsid w:val="781F4C8F"/>
    <w:rsid w:val="782B2DC7"/>
    <w:rsid w:val="78431906"/>
    <w:rsid w:val="78540E39"/>
    <w:rsid w:val="787D1F3D"/>
    <w:rsid w:val="788914E0"/>
    <w:rsid w:val="78995830"/>
    <w:rsid w:val="78BB2C66"/>
    <w:rsid w:val="78DB3B19"/>
    <w:rsid w:val="78F921D5"/>
    <w:rsid w:val="78FD0908"/>
    <w:rsid w:val="792151BF"/>
    <w:rsid w:val="7923201D"/>
    <w:rsid w:val="79273E57"/>
    <w:rsid w:val="793D367B"/>
    <w:rsid w:val="79453374"/>
    <w:rsid w:val="795A5FDB"/>
    <w:rsid w:val="795D1F6F"/>
    <w:rsid w:val="796E7CD8"/>
    <w:rsid w:val="79915775"/>
    <w:rsid w:val="79C618C2"/>
    <w:rsid w:val="7A020920"/>
    <w:rsid w:val="7A0235FC"/>
    <w:rsid w:val="7A0A689F"/>
    <w:rsid w:val="7A214D4A"/>
    <w:rsid w:val="7A2A00A3"/>
    <w:rsid w:val="7A304F8E"/>
    <w:rsid w:val="7A30625E"/>
    <w:rsid w:val="7A346635"/>
    <w:rsid w:val="7A3727C0"/>
    <w:rsid w:val="7A3D118F"/>
    <w:rsid w:val="7A431165"/>
    <w:rsid w:val="7A540C7C"/>
    <w:rsid w:val="7A546E52"/>
    <w:rsid w:val="7A8121B4"/>
    <w:rsid w:val="7A8A28F0"/>
    <w:rsid w:val="7A900104"/>
    <w:rsid w:val="7A9D6AC7"/>
    <w:rsid w:val="7AB160CE"/>
    <w:rsid w:val="7AE155BA"/>
    <w:rsid w:val="7AFD0466"/>
    <w:rsid w:val="7AFE32DE"/>
    <w:rsid w:val="7B1E128A"/>
    <w:rsid w:val="7B2039AA"/>
    <w:rsid w:val="7B252A78"/>
    <w:rsid w:val="7B29035B"/>
    <w:rsid w:val="7B2D1002"/>
    <w:rsid w:val="7B5B24DE"/>
    <w:rsid w:val="7B656EB9"/>
    <w:rsid w:val="7B666EB5"/>
    <w:rsid w:val="7B7B0CDA"/>
    <w:rsid w:val="7BA75723"/>
    <w:rsid w:val="7BD858DD"/>
    <w:rsid w:val="7BDA1655"/>
    <w:rsid w:val="7BF5648F"/>
    <w:rsid w:val="7C047433"/>
    <w:rsid w:val="7C0B5CB2"/>
    <w:rsid w:val="7C1160F6"/>
    <w:rsid w:val="7C1903CF"/>
    <w:rsid w:val="7C2A1B9E"/>
    <w:rsid w:val="7C3A6597"/>
    <w:rsid w:val="7C686C61"/>
    <w:rsid w:val="7C7A6994"/>
    <w:rsid w:val="7C8B6195"/>
    <w:rsid w:val="7C977546"/>
    <w:rsid w:val="7CA957A1"/>
    <w:rsid w:val="7CB4634A"/>
    <w:rsid w:val="7CE0713F"/>
    <w:rsid w:val="7CEA1D6C"/>
    <w:rsid w:val="7D1522B8"/>
    <w:rsid w:val="7D197F5B"/>
    <w:rsid w:val="7D2012E9"/>
    <w:rsid w:val="7D252DA4"/>
    <w:rsid w:val="7D384885"/>
    <w:rsid w:val="7D4E606B"/>
    <w:rsid w:val="7D634547"/>
    <w:rsid w:val="7D842D8F"/>
    <w:rsid w:val="7D936F32"/>
    <w:rsid w:val="7D9F66B2"/>
    <w:rsid w:val="7DD722F0"/>
    <w:rsid w:val="7DFE14BE"/>
    <w:rsid w:val="7E176B90"/>
    <w:rsid w:val="7E362B44"/>
    <w:rsid w:val="7E370FE0"/>
    <w:rsid w:val="7E4F632A"/>
    <w:rsid w:val="7E543940"/>
    <w:rsid w:val="7E682F48"/>
    <w:rsid w:val="7E7E276B"/>
    <w:rsid w:val="7EBC3E45"/>
    <w:rsid w:val="7EC363D0"/>
    <w:rsid w:val="7EC565EC"/>
    <w:rsid w:val="7ECF2FC7"/>
    <w:rsid w:val="7EDC7492"/>
    <w:rsid w:val="7EF7251E"/>
    <w:rsid w:val="7F196938"/>
    <w:rsid w:val="7F313C82"/>
    <w:rsid w:val="7F3713D0"/>
    <w:rsid w:val="7F405C73"/>
    <w:rsid w:val="7F590AE3"/>
    <w:rsid w:val="7F596D35"/>
    <w:rsid w:val="7F6B4527"/>
    <w:rsid w:val="7F853FCE"/>
    <w:rsid w:val="7F86727B"/>
    <w:rsid w:val="7FD665D7"/>
    <w:rsid w:val="7FE70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仿宋_GB2312" w:cs="Times New Roman"/>
      <w:kern w:val="2"/>
      <w:sz w:val="30"/>
      <w:szCs w:val="24"/>
      <w:lang w:val="en-US" w:eastAsia="zh-CN" w:bidi="ar-SA"/>
    </w:rPr>
  </w:style>
  <w:style w:type="character" w:default="1" w:styleId="10">
    <w:name w:val="Default Paragraph Font"/>
    <w:autoRedefine/>
    <w:unhideWhenUsed/>
    <w:qFormat/>
    <w:uiPriority w:val="1"/>
  </w:style>
  <w:style w:type="table" w:default="1" w:styleId="8">
    <w:name w:val="Normal Table"/>
    <w:autoRedefine/>
    <w:unhideWhenUsed/>
    <w:qFormat/>
    <w:uiPriority w:val="99"/>
    <w:tblPr>
      <w:tblCellMar>
        <w:top w:w="0" w:type="dxa"/>
        <w:left w:w="108" w:type="dxa"/>
        <w:bottom w:w="0" w:type="dxa"/>
        <w:right w:w="108" w:type="dxa"/>
      </w:tblCellMar>
    </w:tblPr>
  </w:style>
  <w:style w:type="paragraph" w:styleId="2">
    <w:name w:val="annotation text"/>
    <w:basedOn w:val="1"/>
    <w:link w:val="12"/>
    <w:autoRedefine/>
    <w:qFormat/>
    <w:uiPriority w:val="0"/>
    <w:pPr>
      <w:jc w:val="left"/>
    </w:pPr>
  </w:style>
  <w:style w:type="paragraph" w:styleId="3">
    <w:name w:val="Balloon Text"/>
    <w:basedOn w:val="1"/>
    <w:link w:val="13"/>
    <w:autoRedefine/>
    <w:qFormat/>
    <w:uiPriority w:val="0"/>
    <w:rPr>
      <w:sz w:val="18"/>
      <w:szCs w:val="18"/>
    </w:rPr>
  </w:style>
  <w:style w:type="paragraph" w:styleId="4">
    <w:name w:val="footer"/>
    <w:basedOn w:val="1"/>
    <w:link w:val="14"/>
    <w:autoRedefine/>
    <w:qFormat/>
    <w:uiPriority w:val="0"/>
    <w:pPr>
      <w:tabs>
        <w:tab w:val="center" w:pos="4153"/>
        <w:tab w:val="right" w:pos="8306"/>
      </w:tabs>
      <w:snapToGrid w:val="0"/>
      <w:jc w:val="left"/>
    </w:pPr>
    <w:rPr>
      <w:sz w:val="18"/>
      <w:szCs w:val="18"/>
    </w:rPr>
  </w:style>
  <w:style w:type="paragraph" w:styleId="5">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7">
    <w:name w:val="annotation subject"/>
    <w:basedOn w:val="2"/>
    <w:next w:val="2"/>
    <w:link w:val="16"/>
    <w:autoRedefine/>
    <w:qFormat/>
    <w:uiPriority w:val="0"/>
    <w:rPr>
      <w:b/>
      <w:bCs/>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autoRedefine/>
    <w:qFormat/>
    <w:uiPriority w:val="0"/>
    <w:rPr>
      <w:sz w:val="21"/>
      <w:szCs w:val="21"/>
    </w:rPr>
  </w:style>
  <w:style w:type="character" w:customStyle="1" w:styleId="12">
    <w:name w:val="批注文字 字符"/>
    <w:link w:val="2"/>
    <w:autoRedefine/>
    <w:qFormat/>
    <w:uiPriority w:val="0"/>
    <w:rPr>
      <w:rFonts w:ascii="Calibri" w:hAnsi="Calibri"/>
      <w:kern w:val="2"/>
      <w:sz w:val="21"/>
      <w:szCs w:val="24"/>
    </w:rPr>
  </w:style>
  <w:style w:type="character" w:customStyle="1" w:styleId="13">
    <w:name w:val="批注框文本 字符"/>
    <w:link w:val="3"/>
    <w:autoRedefine/>
    <w:qFormat/>
    <w:uiPriority w:val="0"/>
    <w:rPr>
      <w:rFonts w:ascii="Calibri" w:hAnsi="Calibri"/>
      <w:kern w:val="2"/>
      <w:sz w:val="18"/>
      <w:szCs w:val="18"/>
    </w:rPr>
  </w:style>
  <w:style w:type="character" w:customStyle="1" w:styleId="14">
    <w:name w:val="页脚 字符"/>
    <w:link w:val="4"/>
    <w:autoRedefine/>
    <w:qFormat/>
    <w:uiPriority w:val="0"/>
    <w:rPr>
      <w:rFonts w:ascii="Calibri" w:hAnsi="Calibri" w:eastAsia="宋体" w:cs="Times New Roman"/>
      <w:kern w:val="2"/>
      <w:sz w:val="18"/>
      <w:szCs w:val="18"/>
    </w:rPr>
  </w:style>
  <w:style w:type="character" w:customStyle="1" w:styleId="15">
    <w:name w:val="页眉 字符"/>
    <w:link w:val="5"/>
    <w:autoRedefine/>
    <w:qFormat/>
    <w:uiPriority w:val="0"/>
    <w:rPr>
      <w:rFonts w:ascii="Calibri" w:hAnsi="Calibri" w:eastAsia="宋体" w:cs="Times New Roman"/>
      <w:kern w:val="2"/>
      <w:sz w:val="18"/>
      <w:szCs w:val="18"/>
    </w:rPr>
  </w:style>
  <w:style w:type="character" w:customStyle="1" w:styleId="16">
    <w:name w:val="批注主题 字符"/>
    <w:link w:val="7"/>
    <w:autoRedefine/>
    <w:qFormat/>
    <w:uiPriority w:val="0"/>
    <w:rPr>
      <w:rFonts w:ascii="Calibri" w:hAnsi="Calibri"/>
      <w:b/>
      <w:bCs/>
      <w:kern w:val="2"/>
      <w:sz w:val="21"/>
      <w:szCs w:val="24"/>
    </w:rPr>
  </w:style>
  <w:style w:type="character" w:customStyle="1" w:styleId="17">
    <w:name w:val="Subtle Reference"/>
    <w:autoRedefine/>
    <w:qFormat/>
    <w:uiPriority w:val="31"/>
    <w:rPr>
      <w:smallCaps/>
      <w:color w:val="5A5A5A"/>
    </w:rPr>
  </w:style>
  <w:style w:type="paragraph" w:customStyle="1" w:styleId="18">
    <w:name w:val="Table Paragraph"/>
    <w:basedOn w:val="1"/>
    <w:autoRedefine/>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8317</Words>
  <Characters>12102</Characters>
  <Lines>105</Lines>
  <Paragraphs>29</Paragraphs>
  <TotalTime>6</TotalTime>
  <ScaleCrop>false</ScaleCrop>
  <LinksUpToDate>false</LinksUpToDate>
  <CharactersWithSpaces>12365</CharactersWithSpaces>
  <Application>WPS Office_12.1.0.16729_F1E327BC-269C-435d-A152-05C5408002CA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2023-02-15T07:57:00Z</dcterms:created>
  <dc:creator>Administrator</dc:creator>
  <cp:lastModifiedBy>THERE</cp:lastModifiedBy>
  <cp:lastPrinted>2018-02-09T07:39:00Z</cp:lastPrinted>
  <dcterms:modified xsi:type="dcterms:W3CDTF">2024-05-29T07:51:34Z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D449EFB52B6C4167ACE22823B00CD816_13</vt:lpwstr>
  </property>
</Properties>
</file>