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color w:val="000000"/>
          <w:sz w:val="44"/>
          <w:szCs w:val="44"/>
          <w:lang w:val="en-US" w:eastAsia="zh-CN"/>
        </w:rPr>
        <w:t>柳州市自然资源和规划局</w:t>
      </w:r>
      <w:r>
        <w:rPr>
          <w:rFonts w:hint="eastAsia" w:ascii="方正小标宋_GBK" w:hAnsi="方正小标宋_GBK" w:eastAsia="方正小标宋_GBK" w:cs="方正小标宋_GBK"/>
          <w:b w:val="0"/>
          <w:bCs w:val="0"/>
          <w:sz w:val="44"/>
          <w:szCs w:val="44"/>
          <w:lang w:val="en-US" w:eastAsia="zh-CN"/>
        </w:rPr>
        <w:t>2026年部</w:t>
      </w:r>
      <w:r>
        <w:rPr>
          <w:rFonts w:hint="eastAsia" w:ascii="方正小标宋_GBK" w:hAnsi="方正小标宋_GBK" w:eastAsia="方正小标宋_GBK" w:cs="方正小标宋_GBK"/>
          <w:b w:val="0"/>
          <w:bCs w:val="0"/>
          <w:sz w:val="44"/>
          <w:szCs w:val="44"/>
        </w:rPr>
        <w:t>门预算</w:t>
      </w:r>
      <w:r>
        <w:rPr>
          <w:rFonts w:hint="eastAsia" w:ascii="方正小标宋_GBK" w:hAnsi="方正小标宋_GBK" w:eastAsia="方正小标宋_GBK" w:cs="方正小标宋_GBK"/>
          <w:b w:val="0"/>
          <w:bCs w:val="0"/>
          <w:sz w:val="44"/>
          <w:szCs w:val="44"/>
          <w:lang w:eastAsia="zh-CN"/>
        </w:rPr>
        <w:t>公开说明</w:t>
      </w: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sz w:val="44"/>
          <w:szCs w:val="44"/>
        </w:rPr>
      </w:pP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spacing w:line="540" w:lineRule="exact"/>
        <w:jc w:val="center"/>
        <w:textAlignment w:val="auto"/>
        <w:rPr>
          <w:rStyle w:val="11"/>
          <w:rFonts w:hint="eastAsia" w:ascii="方正小标宋简体" w:hAnsi="华文仿宋" w:eastAsia="方正小标宋简体"/>
          <w:bCs w:val="0"/>
          <w:sz w:val="44"/>
          <w:szCs w:val="44"/>
        </w:rPr>
      </w:pPr>
      <w:r>
        <w:rPr>
          <w:rStyle w:val="11"/>
          <w:rFonts w:hint="eastAsia" w:ascii="方正小标宋简体" w:hAnsi="华文仿宋" w:eastAsia="方正小标宋简体"/>
          <w:bCs w:val="0"/>
          <w:sz w:val="44"/>
          <w:szCs w:val="44"/>
        </w:rPr>
        <w:t>目 录</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val="en-US" w:eastAsia="zh-CN"/>
        </w:rPr>
        <w:t>柳州市自然资源和规划局</w:t>
      </w:r>
      <w:r>
        <w:rPr>
          <w:rFonts w:hint="eastAsia" w:ascii="仿宋_GB2312" w:hAnsi="华文仿宋" w:eastAsia="仿宋_GB2312"/>
          <w:b/>
          <w:bCs/>
          <w:color w:val="000000"/>
          <w:sz w:val="32"/>
          <w:szCs w:val="32"/>
        </w:rPr>
        <w:t>部门概况</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
          <w:bCs/>
          <w:color w:val="000000"/>
          <w:sz w:val="32"/>
          <w:szCs w:val="32"/>
        </w:rPr>
        <w:t>第</w:t>
      </w:r>
      <w:r>
        <w:rPr>
          <w:rFonts w:hint="eastAsia" w:ascii="仿宋_GB2312" w:hAnsi="华文仿宋" w:eastAsia="仿宋_GB2312"/>
          <w:b/>
          <w:bCs/>
          <w:color w:val="000000"/>
          <w:sz w:val="32"/>
          <w:szCs w:val="32"/>
          <w:lang w:val="en-US" w:eastAsia="zh-CN"/>
        </w:rPr>
        <w:t>二</w:t>
      </w:r>
      <w:r>
        <w:rPr>
          <w:rFonts w:hint="eastAsia" w:ascii="仿宋_GB2312" w:hAnsi="华文仿宋" w:eastAsia="仿宋_GB2312"/>
          <w:b/>
          <w:bCs/>
          <w:color w:val="000000"/>
          <w:sz w:val="32"/>
          <w:szCs w:val="32"/>
        </w:rPr>
        <w:t>部分：</w:t>
      </w:r>
      <w:r>
        <w:rPr>
          <w:rFonts w:hint="eastAsia" w:ascii="仿宋_GB2312" w:hAnsi="华文仿宋" w:eastAsia="仿宋_GB2312"/>
          <w:b/>
          <w:bCs/>
          <w:color w:val="000000"/>
          <w:sz w:val="32"/>
          <w:szCs w:val="32"/>
          <w:lang w:val="en-US" w:eastAsia="zh-CN"/>
        </w:rPr>
        <w:t>柳州市自然资源和规划局2026年</w:t>
      </w:r>
      <w:r>
        <w:rPr>
          <w:rFonts w:hint="eastAsia" w:ascii="仿宋_GB2312" w:hAnsi="华文仿宋" w:eastAsia="仿宋_GB2312"/>
          <w:b/>
          <w:bCs/>
          <w:color w:val="000000"/>
          <w:sz w:val="32"/>
          <w:szCs w:val="32"/>
        </w:rPr>
        <w:t>部门预算</w:t>
      </w:r>
      <w:r>
        <w:rPr>
          <w:rFonts w:hint="eastAsia" w:ascii="仿宋_GB2312" w:hAnsi="华文仿宋" w:eastAsia="仿宋_GB2312"/>
          <w:b/>
          <w:bCs/>
          <w:color w:val="000000"/>
          <w:sz w:val="32"/>
          <w:szCs w:val="32"/>
          <w:lang w:eastAsia="zh-CN"/>
        </w:rPr>
        <w:t>情况</w:t>
      </w:r>
      <w:r>
        <w:rPr>
          <w:rFonts w:hint="eastAsia" w:ascii="仿宋_GB2312" w:hAnsi="华文仿宋" w:eastAsia="仿宋_GB2312"/>
          <w:b/>
          <w:bCs/>
          <w:color w:val="000000"/>
          <w:sz w:val="32"/>
          <w:szCs w:val="32"/>
        </w:rPr>
        <w:t>说明</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w:t>
      </w:r>
      <w:r>
        <w:rPr>
          <w:rFonts w:hint="eastAsia" w:ascii="仿宋_GB2312" w:hAnsi="华文仿宋" w:eastAsia="仿宋_GB2312"/>
          <w:b/>
          <w:bCs/>
          <w:color w:val="000000"/>
          <w:sz w:val="32"/>
          <w:szCs w:val="32"/>
          <w:lang w:val="en-US" w:eastAsia="zh-CN"/>
        </w:rPr>
        <w:t>三</w:t>
      </w:r>
      <w:r>
        <w:rPr>
          <w:rFonts w:hint="eastAsia" w:ascii="仿宋_GB2312" w:hAnsi="华文仿宋" w:eastAsia="仿宋_GB2312"/>
          <w:b/>
          <w:bCs/>
          <w:color w:val="000000"/>
          <w:sz w:val="32"/>
          <w:szCs w:val="32"/>
        </w:rPr>
        <w:t>部分：</w:t>
      </w:r>
      <w:r>
        <w:rPr>
          <w:rFonts w:hint="eastAsia" w:ascii="仿宋_GB2312" w:hAnsi="华文仿宋" w:eastAsia="仿宋_GB2312"/>
          <w:b/>
          <w:bCs/>
          <w:color w:val="000000"/>
          <w:sz w:val="32"/>
          <w:szCs w:val="32"/>
          <w:lang w:val="en-US" w:eastAsia="zh-CN"/>
        </w:rPr>
        <w:t>柳州市自然资源和规划局</w:t>
      </w:r>
      <w:r>
        <w:rPr>
          <w:rFonts w:hint="eastAsia" w:ascii="仿宋_GB2312" w:hAnsi="华文仿宋" w:eastAsia="仿宋_GB2312"/>
          <w:b/>
          <w:bCs/>
          <w:color w:val="000000"/>
          <w:sz w:val="32"/>
          <w:szCs w:val="32"/>
          <w:lang w:eastAsia="zh-CN"/>
        </w:rPr>
        <w:t>202</w:t>
      </w:r>
      <w:r>
        <w:rPr>
          <w:rFonts w:hint="eastAsia" w:ascii="仿宋_GB2312" w:hAnsi="华文仿宋" w:eastAsia="仿宋_GB2312"/>
          <w:b/>
          <w:bCs/>
          <w:color w:val="000000"/>
          <w:sz w:val="32"/>
          <w:szCs w:val="32"/>
          <w:lang w:val="en-US" w:eastAsia="zh-CN"/>
        </w:rPr>
        <w:t>6</w:t>
      </w:r>
      <w:r>
        <w:rPr>
          <w:rFonts w:hint="eastAsia" w:ascii="仿宋_GB2312" w:hAnsi="华文仿宋" w:eastAsia="仿宋_GB2312"/>
          <w:b/>
          <w:bCs/>
          <w:color w:val="000000"/>
          <w:sz w:val="32"/>
          <w:szCs w:val="32"/>
        </w:rPr>
        <w:t>年部门预算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、部门收支</w:t>
      </w:r>
      <w:r>
        <w:rPr>
          <w:rFonts w:hint="eastAsia" w:ascii="仿宋_GB2312" w:hAnsi="华文仿宋" w:eastAsia="仿宋_GB2312"/>
          <w:bCs/>
          <w:color w:val="000000"/>
          <w:sz w:val="32"/>
          <w:szCs w:val="32"/>
          <w:lang w:eastAsia="zh-CN"/>
        </w:rPr>
        <w:t>总体情况表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、部门收入总</w:t>
      </w:r>
      <w:r>
        <w:rPr>
          <w:rFonts w:hint="eastAsia" w:ascii="仿宋_GB2312" w:hAnsi="华文仿宋" w:eastAsia="仿宋_GB2312"/>
          <w:bCs/>
          <w:color w:val="000000"/>
          <w:sz w:val="32"/>
          <w:szCs w:val="32"/>
          <w:lang w:eastAsia="zh-CN"/>
        </w:rPr>
        <w:t>体情况表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、部门支出总</w:t>
      </w:r>
      <w:r>
        <w:rPr>
          <w:rFonts w:hint="eastAsia" w:ascii="仿宋_GB2312" w:hAnsi="华文仿宋" w:eastAsia="仿宋_GB2312"/>
          <w:bCs/>
          <w:color w:val="000000"/>
          <w:sz w:val="32"/>
          <w:szCs w:val="32"/>
          <w:lang w:eastAsia="zh-CN"/>
        </w:rPr>
        <w:t>体情况表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w:t>
      </w:r>
      <w:r>
        <w:rPr>
          <w:rFonts w:hint="eastAsia" w:ascii="仿宋_GB2312" w:hAnsi="华文仿宋" w:eastAsia="仿宋_GB2312"/>
          <w:bCs/>
          <w:color w:val="000000"/>
          <w:sz w:val="32"/>
          <w:szCs w:val="32"/>
          <w:lang w:eastAsia="zh-CN"/>
        </w:rPr>
        <w:t>情况</w:t>
      </w:r>
      <w:r>
        <w:rPr>
          <w:rFonts w:hint="eastAsia" w:ascii="仿宋_GB2312" w:hAnsi="华文仿宋" w:eastAsia="仿宋_GB2312"/>
          <w:bCs/>
          <w:color w:val="000000"/>
          <w:sz w:val="32"/>
          <w:szCs w:val="32"/>
        </w:rPr>
        <w:t>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十一、政府购买服务预算表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十二、项目绩效目标公开表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eastAsia" w:ascii="Times New Roman" w:hAnsi="Times New Roman" w:eastAsia="仿宋_GB2312" w:cs="Times New Roman"/>
          <w:b/>
          <w:bCs/>
          <w:color w:val="000000"/>
          <w:sz w:val="32"/>
          <w:szCs w:val="32"/>
          <w:lang w:eastAsia="zh-CN"/>
        </w:rPr>
      </w:pP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eastAsia" w:ascii="Times New Roman" w:hAnsi="Times New Roman" w:eastAsia="仿宋_GB2312" w:cs="Times New Roman"/>
          <w:b/>
          <w:bCs/>
          <w:color w:val="000000"/>
          <w:sz w:val="32"/>
          <w:szCs w:val="32"/>
          <w:lang w:eastAsia="zh-CN"/>
        </w:rPr>
      </w:pP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sz w:val="32"/>
          <w:szCs w:val="32"/>
          <w:lang w:eastAsia="zh-CN"/>
        </w:rPr>
      </w:pPr>
      <w:r>
        <w:rPr>
          <w:rFonts w:hint="eastAsia" w:ascii="Times New Roman" w:hAnsi="Times New Roman" w:eastAsia="仿宋_GB2312" w:cs="Times New Roman"/>
          <w:b/>
          <w:bCs/>
          <w:color w:val="000000"/>
          <w:sz w:val="32"/>
          <w:szCs w:val="32"/>
          <w:lang w:eastAsia="zh-CN"/>
        </w:rPr>
        <w:t>第五部分：附件</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第一部分：</w:t>
      </w:r>
      <w:r>
        <w:rPr>
          <w:rFonts w:hint="eastAsia" w:eastAsia="黑体" w:cs="Times New Roman"/>
          <w:b w:val="0"/>
          <w:bCs w:val="0"/>
          <w:color w:val="000000"/>
          <w:kern w:val="0"/>
          <w:sz w:val="32"/>
          <w:szCs w:val="32"/>
          <w:lang w:val="en-US" w:eastAsia="zh-CN" w:bidi="ar-SA"/>
        </w:rPr>
        <w:t>柳州市自然资源和规划局</w:t>
      </w:r>
      <w:r>
        <w:rPr>
          <w:rFonts w:hint="default" w:ascii="Times New Roman" w:hAnsi="Times New Roman" w:eastAsia="黑体" w:cs="Times New Roman"/>
          <w:b w:val="0"/>
          <w:bCs w:val="0"/>
          <w:color w:val="000000"/>
          <w:kern w:val="0"/>
          <w:sz w:val="32"/>
          <w:szCs w:val="32"/>
          <w:lang w:val="en-US" w:eastAsia="zh-CN" w:bidi="ar-SA"/>
        </w:rPr>
        <w:t>概况</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一、主要职责</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3" w:firstLineChars="200"/>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b/>
          <w:bCs/>
          <w:color w:val="auto"/>
          <w:sz w:val="32"/>
          <w:szCs w:val="32"/>
        </w:rPr>
        <w:t>职能的情况说明</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960" w:firstLineChars="300"/>
        <w:rPr>
          <w:rFonts w:hint="eastAsia" w:ascii="仿宋_GB2312" w:hAnsi="仿宋_GB2312" w:eastAsia="仿宋_GB2312" w:cs="仿宋_GB2312"/>
          <w:color w:val="auto"/>
          <w:sz w:val="32"/>
          <w:szCs w:val="32"/>
        </w:rPr>
      </w:pPr>
      <w:bookmarkStart w:id="0" w:name="OLE_LINK1"/>
      <w:r>
        <w:rPr>
          <w:rFonts w:hint="eastAsia" w:ascii="仿宋_GB2312" w:hAnsi="仿宋_GB2312" w:eastAsia="仿宋_GB2312" w:cs="仿宋_GB2312"/>
          <w:color w:val="auto"/>
          <w:sz w:val="32"/>
          <w:szCs w:val="32"/>
        </w:rPr>
        <w:t>柳州市自然资源和规划局是柳州市人民政府的工作部门，贯彻落实党中央、自治区党委和市委关于自然资源和规划管理工作的方针政策和决策部署，在履行职责过程中坚持和加强党对自然资源和规划管理工作的集中统一领导。履行全市全民所有土地、矿产、森林、草原、湿地、水等自然资源资产所有者职责和所有国土空间规划、用途管制职责</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负责全市自然资源调查监测评价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负责全市自然资源统一确权登记工作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负责全市自然资源的合理开发利用和有偿使用工作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发挥国土空间规划管控作用，为保护和合理开发利用自然资源提供科学指导。进一步加强自然资源的保护和合理利用，建立健全源头保护和全过程修复治理相结合的工作机制，实现整体保护、系统修复、综合治理。创新激励约束并举的制度措施，推进自然资源节约集约高效利用。进一步精简下放有关行政审批事项、强化监管力度，充分发挥市场对资源配置的决定性作用，更好发挥政府作用，强化自然资源管理规则、标准、制度的约束性作用，推进自然资源确权登记和评估的便民高效。</w:t>
      </w:r>
    </w:p>
    <w:bookmarkEnd w:id="0"/>
    <w:p>
      <w:pPr>
        <w:pStyle w:val="7"/>
        <w:spacing w:before="0" w:beforeAutospacing="0" w:after="0" w:afterAutospacing="0" w:line="560" w:lineRule="exact"/>
        <w:ind w:firstLine="643" w:firstLineChars="200"/>
        <w:jc w:val="both"/>
        <w:rPr>
          <w:rFonts w:hint="eastAsia" w:ascii="仿宋_GB2312" w:hAnsi="仿宋_GB2312" w:eastAsia="仿宋_GB2312" w:cs="仿宋_GB2312"/>
          <w:b/>
          <w:bCs/>
          <w:color w:val="auto"/>
          <w:kern w:val="3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w:t>
      </w:r>
      <w:r>
        <w:rPr>
          <w:rFonts w:hint="eastAsia" w:ascii="仿宋_GB2312" w:hAnsi="仿宋_GB2312" w:eastAsia="仿宋_GB2312" w:cs="仿宋_GB2312"/>
          <w:b/>
          <w:bCs/>
          <w:color w:val="auto"/>
          <w:sz w:val="32"/>
          <w:szCs w:val="32"/>
          <w:lang w:val="en-US" w:eastAsia="zh-CN"/>
        </w:rPr>
        <w:t>2026</w:t>
      </w:r>
      <w:r>
        <w:rPr>
          <w:rFonts w:hint="eastAsia" w:ascii="仿宋_GB2312" w:hAnsi="仿宋_GB2312" w:eastAsia="仿宋_GB2312" w:cs="仿宋_GB2312"/>
          <w:b/>
          <w:bCs/>
          <w:color w:val="auto"/>
          <w:sz w:val="32"/>
          <w:szCs w:val="32"/>
        </w:rPr>
        <w:t>年度主要工作目标任务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坚持守底线、助化债、促发展工作原则和思路，深入开展市自然资源和规划纪律提升年活动，以担当作为、奋发有为的作风推动自然资源和规划工作落实。重点抓好以下几个方面工作：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spacing w:val="0"/>
          <w:kern w:val="0"/>
          <w:sz w:val="32"/>
          <w:szCs w:val="32"/>
          <w:lang w:val="en-US" w:eastAsia="zh-CN"/>
        </w:rPr>
        <w:t>落实最严格的耕地保护制度</w:t>
      </w:r>
      <w:r>
        <w:rPr>
          <w:rFonts w:hint="eastAsia" w:ascii="仿宋_GB2312" w:hAnsi="仿宋_GB2312" w:eastAsia="仿宋_GB2312" w:cs="仿宋_GB2312"/>
          <w:b w:val="0"/>
          <w:bCs w:val="0"/>
          <w:kern w:val="0"/>
          <w:sz w:val="32"/>
          <w:szCs w:val="32"/>
          <w:lang w:val="en-US" w:eastAsia="zh-CN"/>
        </w:rPr>
        <w:t>。</w:t>
      </w:r>
      <w:r>
        <w:rPr>
          <w:rFonts w:hint="eastAsia" w:ascii="仿宋_GB2312" w:hAnsi="仿宋_GB2312" w:eastAsia="仿宋_GB2312" w:cs="仿宋_GB2312"/>
          <w:b w:val="0"/>
          <w:bCs w:val="0"/>
          <w:kern w:val="0"/>
          <w:sz w:val="32"/>
          <w:szCs w:val="32"/>
          <w:lang w:val="en-US" w:eastAsia="zh-CN" w:bidi="ar"/>
        </w:rPr>
        <w:t>全面落实耕地保护各项任务，压实各县区主</w:t>
      </w:r>
      <w:r>
        <w:rPr>
          <w:rFonts w:hint="eastAsia" w:ascii="仿宋_GB2312" w:hAnsi="仿宋_GB2312" w:eastAsia="仿宋_GB2312" w:cs="仿宋_GB2312"/>
          <w:b w:val="0"/>
          <w:bCs w:val="0"/>
          <w:kern w:val="0"/>
          <w:sz w:val="32"/>
          <w:szCs w:val="32"/>
          <w:u w:val="none"/>
          <w:lang w:val="en-US" w:eastAsia="zh-CN" w:bidi="ar"/>
        </w:rPr>
        <w:t>体责任，牢牢守住耕地保护红线。落实耕地占补平衡制度改革要求，完善市级管理机制；完善长效监管机制，采取有力措施坚决遏制耕地新增违规流出，有序推进历史流出耕地恢复和处置；完成耕地保护和占补平衡专项规划编制并推进实施，做好永久基本农田储备区更新及永久基本农田年度评估工作。强化设施农业用地日常监管，保障设施农业项目合理用地需求，促进现代农业健康发展。推深做实耕地保护田长制，深</w:t>
      </w:r>
      <w:r>
        <w:rPr>
          <w:rFonts w:hint="eastAsia" w:ascii="仿宋_GB2312" w:hAnsi="仿宋_GB2312" w:eastAsia="仿宋_GB2312" w:cs="仿宋_GB2312"/>
          <w:b w:val="0"/>
          <w:bCs w:val="0"/>
          <w:kern w:val="0"/>
          <w:sz w:val="32"/>
          <w:szCs w:val="32"/>
          <w:lang w:val="en-US" w:eastAsia="zh-CN" w:bidi="ar"/>
        </w:rPr>
        <w:t>化耕地保护执法，落实“田长+”共管机制，对农村违法占地情况进行整治，每季度开展耕地“非农化”“非粮化”专项巡查，确保整改问题按期销号。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spacing w:val="0"/>
          <w:kern w:val="0"/>
          <w:sz w:val="32"/>
          <w:szCs w:val="32"/>
          <w:lang w:val="en-US" w:eastAsia="zh-CN"/>
        </w:rPr>
        <w:t>持续推进规划编制优化调整工作。</w:t>
      </w:r>
      <w:r>
        <w:rPr>
          <w:rFonts w:hint="eastAsia" w:ascii="仿宋_GB2312" w:hAnsi="仿宋_GB2312" w:eastAsia="仿宋_GB2312" w:cs="仿宋_GB2312"/>
          <w:b w:val="0"/>
          <w:bCs w:val="0"/>
          <w:kern w:val="0"/>
          <w:sz w:val="32"/>
          <w:szCs w:val="32"/>
          <w:lang w:val="en-US" w:eastAsia="zh-CN" w:bidi="ar"/>
        </w:rPr>
        <w:t>开展柳州市国土空间总体规划体检评估和城区范围划定工作，推进乡镇级国土空间规划编制报批，持续推进城镇开发边界调整优化相关工作，推进适宜开发建设的土地资源统筹纳入城镇开发边界。根据我市产业发展需求，结合城镇开发边界优化调整持续推进中心城区详细规划编制和修改工作，进一步落实中心城区详细规划全覆盖，推动城市用地布局优化，公共服务设施配套完善，道路交通通行能力提升。</w:t>
      </w:r>
      <w:r>
        <w:rPr>
          <w:rFonts w:hint="eastAsia" w:ascii="仿宋_GB2312" w:hAnsi="仿宋_GB2312" w:eastAsia="仿宋_GB2312" w:cs="仿宋_GB2312"/>
          <w:b w:val="0"/>
          <w:bCs w:val="0"/>
          <w:kern w:val="0"/>
          <w:sz w:val="32"/>
          <w:lang w:eastAsia="zh-CN"/>
        </w:rPr>
        <w:t>指导各县（区）分类有序推进有需求、有条件的村庄规划编制和实施，完善乡村地区“通则式”规划技术管理规定。完成第五轮矿产资源总体规划编制，以规划引领促进矿业高质量发展。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spacing w:val="0"/>
          <w:kern w:val="0"/>
          <w:sz w:val="32"/>
          <w:szCs w:val="32"/>
        </w:rPr>
        <w:t>切实增强发展要素保障能力</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kern w:val="0"/>
          <w:sz w:val="32"/>
          <w:szCs w:val="32"/>
          <w:lang w:val="en-US" w:eastAsia="zh-CN" w:bidi="ar"/>
        </w:rPr>
        <w:t>加强计划指标管理，精准分解下达新增建设用地指标，推动更多重大项目纳入国家、自治区指标保障范围。推动乡村振兴用地保障支持政策和改革举措落地，助力乡村振兴先行示范创建工作。精准供应经营性用地，有序推进城中村改造项目用地交易。优化产业用地，优先保障优质产业用地供应，加大盘活闲置低效产业用地力度，提升土地利用效率。</w:t>
      </w:r>
      <w:r>
        <w:rPr>
          <w:rFonts w:hint="eastAsia" w:ascii="仿宋_GB2312" w:hAnsi="仿宋_GB2312" w:eastAsia="仿宋_GB2312" w:cs="仿宋_GB2312"/>
          <w:b w:val="0"/>
          <w:bCs w:val="0"/>
          <w:kern w:val="0"/>
          <w:sz w:val="32"/>
          <w:lang w:eastAsia="zh-CN"/>
        </w:rPr>
        <w:t>完善征地数据信息化管理体系建设，推动建立统一、精准、动态的征地数据库，提升数据共享与应用水平，为征地管理和决策提供有力支撑。</w:t>
      </w:r>
      <w:r>
        <w:rPr>
          <w:rFonts w:hint="eastAsia" w:ascii="仿宋_GB2312" w:hAnsi="仿宋_GB2312" w:eastAsia="仿宋_GB2312" w:cs="仿宋_GB2312"/>
          <w:b w:val="0"/>
          <w:bCs w:val="0"/>
          <w:kern w:val="0"/>
          <w:sz w:val="32"/>
          <w:szCs w:val="32"/>
          <w:lang w:val="en-US" w:eastAsia="zh-CN" w:bidi="ar"/>
        </w:rPr>
        <w:t>持续优化用地报批审批流程，继续推进用地用林并联审批工作。开展矿业权整合和“小散乱”企业综合治理工作，推动“采—选—冶—加工”全面规范化管理，促进产业集群发展。规范土地储备专项债资金实施土地收储，确保资金高效安全利用，支持土地整备和盘活，促进土地市场良性循环。</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b w:val="0"/>
          <w:bCs w:val="0"/>
          <w:spacing w:val="0"/>
          <w:kern w:val="0"/>
          <w:sz w:val="32"/>
          <w:szCs w:val="32"/>
          <w:lang w:val="en-US" w:eastAsia="zh-CN"/>
        </w:rPr>
      </w:pPr>
      <w:r>
        <w:rPr>
          <w:rFonts w:hint="eastAsia" w:ascii="仿宋_GB2312" w:hAnsi="仿宋_GB2312" w:eastAsia="仿宋_GB2312" w:cs="仿宋_GB2312"/>
          <w:b w:val="0"/>
          <w:bCs w:val="0"/>
          <w:spacing w:val="0"/>
          <w:kern w:val="0"/>
          <w:sz w:val="32"/>
          <w:szCs w:val="32"/>
          <w:lang w:val="en-US" w:eastAsia="zh-CN"/>
        </w:rPr>
        <w:t>加快生态修复和地灾治理项目实施。</w:t>
      </w:r>
      <w:r>
        <w:rPr>
          <w:rFonts w:hint="eastAsia" w:ascii="仿宋_GB2312" w:hAnsi="仿宋_GB2312" w:eastAsia="仿宋_GB2312" w:cs="仿宋_GB2312"/>
          <w:b w:val="0"/>
          <w:bCs w:val="0"/>
          <w:kern w:val="0"/>
          <w:sz w:val="32"/>
          <w:lang w:eastAsia="zh-CN"/>
        </w:rPr>
        <w:t>加快推动三江侗族自治县林溪镇（一期）、城中区河东和静兰街道、柳江区里高镇等一批全域土地综合整治项目实施，力争完成历史遗留废弃矿山国家示范工程</w:t>
      </w:r>
      <w:r>
        <w:rPr>
          <w:rFonts w:hint="eastAsia" w:ascii="仿宋_GB2312" w:hAnsi="仿宋_GB2312" w:eastAsia="仿宋_GB2312" w:cs="仿宋_GB2312"/>
          <w:b w:val="0"/>
          <w:bCs w:val="0"/>
          <w:kern w:val="0"/>
          <w:sz w:val="32"/>
          <w:lang w:val="en-US" w:eastAsia="zh-CN"/>
        </w:rPr>
        <w:t>70%</w:t>
      </w:r>
      <w:r>
        <w:rPr>
          <w:rFonts w:hint="eastAsia" w:ascii="仿宋_GB2312" w:hAnsi="仿宋_GB2312" w:eastAsia="仿宋_GB2312" w:cs="仿宋_GB2312"/>
          <w:b w:val="0"/>
          <w:bCs w:val="0"/>
          <w:kern w:val="0"/>
          <w:sz w:val="32"/>
          <w:lang w:eastAsia="zh-CN"/>
        </w:rPr>
        <w:t>工作任务</w:t>
      </w:r>
      <w:r>
        <w:rPr>
          <w:rFonts w:hint="eastAsia" w:ascii="仿宋_GB2312" w:hAnsi="仿宋_GB2312" w:eastAsia="仿宋_GB2312" w:cs="仿宋_GB2312"/>
          <w:b w:val="0"/>
          <w:bCs w:val="0"/>
          <w:kern w:val="0"/>
          <w:sz w:val="32"/>
          <w:lang w:val="en-US" w:eastAsia="zh-CN"/>
        </w:rPr>
        <w:t>，</w:t>
      </w:r>
      <w:r>
        <w:rPr>
          <w:rFonts w:hint="eastAsia" w:ascii="仿宋_GB2312" w:hAnsi="仿宋_GB2312" w:eastAsia="仿宋_GB2312" w:cs="仿宋_GB2312"/>
          <w:b w:val="0"/>
          <w:bCs w:val="0"/>
          <w:kern w:val="0"/>
          <w:sz w:val="32"/>
        </w:rPr>
        <w:t>将生态修复与全域土地综合整治等工作联动推进</w:t>
      </w:r>
      <w:r>
        <w:rPr>
          <w:rFonts w:hint="eastAsia" w:ascii="仿宋_GB2312" w:hAnsi="仿宋_GB2312" w:eastAsia="仿宋_GB2312" w:cs="仿宋_GB2312"/>
          <w:b w:val="0"/>
          <w:bCs w:val="0"/>
          <w:kern w:val="0"/>
          <w:sz w:val="32"/>
          <w:lang w:eastAsia="zh-CN"/>
        </w:rPr>
        <w:t>。积极</w:t>
      </w:r>
      <w:r>
        <w:rPr>
          <w:rFonts w:hint="eastAsia" w:ascii="仿宋_GB2312" w:hAnsi="仿宋_GB2312" w:eastAsia="仿宋_GB2312" w:cs="仿宋_GB2312"/>
          <w:b w:val="0"/>
          <w:bCs w:val="0"/>
          <w:kern w:val="0"/>
          <w:sz w:val="32"/>
          <w:szCs w:val="32"/>
          <w:lang w:val="en-US" w:eastAsia="zh-CN" w:bidi="ar"/>
        </w:rPr>
        <w:t>推进地质灾害综合治理，</w:t>
      </w:r>
      <w:r>
        <w:rPr>
          <w:rFonts w:hint="eastAsia" w:ascii="仿宋_GB2312" w:hAnsi="仿宋_GB2312" w:eastAsia="仿宋_GB2312" w:cs="仿宋_GB2312"/>
          <w:b w:val="0"/>
          <w:bCs w:val="0"/>
          <w:kern w:val="0"/>
          <w:sz w:val="32"/>
          <w:lang w:eastAsia="zh-CN"/>
        </w:rPr>
        <w:t>加强重点地区项目储备，统筹谋划项目入库，积极向上级申报地质灾害治理工程资金；推进“人防+技防”相结合模式，提升监测预警水平，申报建设地质灾害监测预警站点；加强宣传培训演练，推动从“要我防”到“我要防”的观念转变。</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u w:val="none"/>
          <w:lang w:val="en-US" w:eastAsia="zh-CN" w:bidi="ar-SA"/>
        </w:rPr>
      </w:pPr>
      <w:r>
        <w:rPr>
          <w:rFonts w:hint="eastAsia" w:ascii="仿宋_GB2312" w:hAnsi="仿宋_GB2312" w:eastAsia="仿宋_GB2312" w:cs="仿宋_GB2312"/>
          <w:b w:val="0"/>
          <w:bCs w:val="0"/>
          <w:color w:val="auto"/>
          <w:spacing w:val="0"/>
          <w:kern w:val="0"/>
          <w:sz w:val="32"/>
          <w:szCs w:val="32"/>
          <w:u w:val="none"/>
          <w:lang w:val="en-US" w:eastAsia="zh-CN" w:bidi="ar-SA"/>
        </w:rPr>
        <w:t>此外，我局也将继续推进项目规划审批、执法监察、不动产“登记难”问题整治、“十五五”基础测绘编制、</w:t>
      </w:r>
      <w:r>
        <w:rPr>
          <w:rFonts w:hint="eastAsia" w:ascii="仿宋_GB2312" w:hAnsi="仿宋_GB2312" w:eastAsia="仿宋_GB2312" w:cs="仿宋_GB2312"/>
          <w:b w:val="0"/>
          <w:bCs w:val="0"/>
          <w:kern w:val="0"/>
          <w:sz w:val="32"/>
          <w:szCs w:val="32"/>
          <w:lang w:val="en-US" w:eastAsia="zh-CN" w:bidi="ar"/>
        </w:rPr>
        <w:t>涉重金属矿山安全风险隐患排查整治</w:t>
      </w:r>
      <w:r>
        <w:rPr>
          <w:rFonts w:hint="eastAsia" w:ascii="仿宋_GB2312" w:hAnsi="仿宋_GB2312" w:eastAsia="仿宋_GB2312" w:cs="仿宋_GB2312"/>
          <w:b w:val="0"/>
          <w:bCs w:val="0"/>
          <w:color w:val="auto"/>
          <w:spacing w:val="0"/>
          <w:kern w:val="0"/>
          <w:sz w:val="32"/>
          <w:szCs w:val="32"/>
          <w:u w:val="none"/>
          <w:lang w:val="en-US" w:eastAsia="zh-CN" w:bidi="ar-SA"/>
        </w:rPr>
        <w:t>等工作，确保完成市委市政府各项目标任务。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二、机构设置情况</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bookmarkStart w:id="1" w:name="OLE_LINK2"/>
      <w:r>
        <w:rPr>
          <w:rFonts w:hint="eastAsia" w:ascii="仿宋_GB2312" w:hAnsi="华文仿宋" w:eastAsia="仿宋_GB2312"/>
          <w:color w:val="000000"/>
          <w:sz w:val="32"/>
          <w:szCs w:val="32"/>
          <w:lang w:val="en-US" w:eastAsia="zh-CN"/>
        </w:rPr>
        <w:t>本部门共有直属单位4个，代管单位1个。其中：</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（一）行政单位1个，是柳州市自然资源和规划局。</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（二）参照公务员管理事业单位1个，是市土地交易储备中心（市政府直属自然资源和规划局代管）。</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（三）全额拨款事业单位3个，分别是</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柳州市不动产登记中心、柳州市不动产档案管理中心、柳州市自然资源调查和保护中心。</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机关本级内设机构30个，分别为：办公室、综合科、政策法规科、行政审批科、自然资源调查监测和所有者权益科、自然资源确权登记科、自然资源开发利用科、国土空间总体规划科、国土空间用途管制科、国土空间生态修复科、城乡规划编制科、乡镇规划管理科、耕地保护监督科、</w:t>
      </w:r>
      <w:r>
        <w:rPr>
          <w:rFonts w:hint="eastAsia" w:ascii="宋体" w:hAnsi="宋体" w:eastAsia="宋体" w:cs="宋体"/>
          <w:i w:val="0"/>
          <w:caps w:val="0"/>
          <w:color w:val="000000"/>
          <w:spacing w:val="0"/>
          <w:sz w:val="28"/>
          <w:szCs w:val="28"/>
          <w:shd w:val="clear" w:fill="FFFFFF"/>
        </w:rPr>
        <w:t>田长制工作科</w:t>
      </w:r>
      <w:r>
        <w:rPr>
          <w:rFonts w:hint="eastAsia" w:ascii="宋体" w:hAnsi="宋体" w:eastAsia="宋体" w:cs="宋体"/>
          <w:i w:val="0"/>
          <w:caps w:val="0"/>
          <w:color w:val="000000"/>
          <w:spacing w:val="0"/>
          <w:sz w:val="28"/>
          <w:szCs w:val="28"/>
          <w:shd w:val="clear" w:fill="FFFFFF"/>
          <w:lang w:eastAsia="zh-CN"/>
        </w:rPr>
        <w:t>、</w:t>
      </w:r>
      <w:r>
        <w:rPr>
          <w:rFonts w:hint="eastAsia" w:ascii="仿宋_GB2312" w:hAnsi="华文仿宋" w:eastAsia="仿宋_GB2312"/>
          <w:color w:val="000000"/>
          <w:sz w:val="32"/>
          <w:szCs w:val="32"/>
          <w:lang w:val="en-US" w:eastAsia="zh-CN"/>
        </w:rPr>
        <w:t>征地拆迁管理科、建设用地报批科、建设项目规划科、市政交通规划科、建筑规划管理科、重点区域规划科、地质勘查管理科、矿产资源管理科、测绘与地理信息管理科、城乡规划监督检查科、执法监察科、柳东新区分局、北部生态新区分局、机关基层党组织、财务科、人事科。</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三、编制现状及人员构成</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单位人员编制总数为301人，其中：行政编制（含参公单位）146人，事业编制150人，工勤编制5人。</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仿宋_GB2312" w:hAnsi="华文仿宋" w:eastAsia="仿宋_GB2312"/>
          <w:color w:val="000000"/>
          <w:sz w:val="32"/>
          <w:szCs w:val="32"/>
          <w:lang w:val="en-US" w:eastAsia="zh-CN"/>
        </w:rPr>
        <w:t>编内在职286人，其中：行政在职141人，全额事业在职140人，工勤编制5人。离休人员1人，退休补助89人。</w:t>
      </w:r>
      <w:bookmarkEnd w:id="1"/>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第二部分：</w:t>
      </w:r>
      <w:r>
        <w:rPr>
          <w:rFonts w:hint="eastAsia" w:eastAsia="黑体" w:cs="Times New Roman"/>
          <w:b w:val="0"/>
          <w:bCs w:val="0"/>
          <w:color w:val="000000"/>
          <w:kern w:val="0"/>
          <w:sz w:val="32"/>
          <w:szCs w:val="32"/>
          <w:lang w:val="en-US" w:eastAsia="zh-CN" w:bidi="ar-SA"/>
        </w:rPr>
        <w:t>柳州市自然资源和规划局2026</w:t>
      </w:r>
      <w:r>
        <w:rPr>
          <w:rFonts w:hint="default" w:ascii="Times New Roman" w:hAnsi="Times New Roman" w:eastAsia="黑体" w:cs="Times New Roman"/>
          <w:b w:val="0"/>
          <w:bCs w:val="0"/>
          <w:color w:val="000000"/>
          <w:kern w:val="0"/>
          <w:sz w:val="32"/>
          <w:szCs w:val="32"/>
          <w:lang w:val="en-US" w:eastAsia="zh-CN" w:bidi="ar-SA"/>
        </w:rPr>
        <w:t>年部门预算情况说明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一、</w:t>
      </w:r>
      <w:r>
        <w:rPr>
          <w:rFonts w:hint="eastAsia" w:eastAsia="黑体" w:cs="Times New Roman"/>
          <w:b w:val="0"/>
          <w:bCs w:val="0"/>
          <w:color w:val="000000"/>
          <w:kern w:val="0"/>
          <w:sz w:val="32"/>
          <w:szCs w:val="32"/>
          <w:lang w:val="en-US" w:eastAsia="zh-CN" w:bidi="ar-SA"/>
        </w:rPr>
        <w:t>部门</w:t>
      </w:r>
      <w:r>
        <w:rPr>
          <w:rFonts w:hint="default" w:ascii="Times New Roman" w:hAnsi="Times New Roman" w:eastAsia="黑体" w:cs="Times New Roman"/>
          <w:b w:val="0"/>
          <w:bCs w:val="0"/>
          <w:color w:val="000000"/>
          <w:kern w:val="0"/>
          <w:sz w:val="32"/>
          <w:szCs w:val="32"/>
          <w:lang w:val="en-US" w:eastAsia="zh-CN" w:bidi="ar-SA"/>
        </w:rPr>
        <w:t>收支</w:t>
      </w:r>
      <w:r>
        <w:rPr>
          <w:rFonts w:hint="eastAsia" w:eastAsia="黑体" w:cs="Times New Roman"/>
          <w:b w:val="0"/>
          <w:bCs w:val="0"/>
          <w:color w:val="000000"/>
          <w:kern w:val="0"/>
          <w:sz w:val="32"/>
          <w:szCs w:val="32"/>
          <w:lang w:val="en-US" w:eastAsia="zh-CN" w:bidi="ar-SA"/>
        </w:rPr>
        <w:t>总体</w:t>
      </w:r>
      <w:r>
        <w:rPr>
          <w:rFonts w:hint="default" w:ascii="Times New Roman" w:hAnsi="Times New Roman" w:eastAsia="黑体" w:cs="Times New Roman"/>
          <w:b w:val="0"/>
          <w:bCs w:val="0"/>
          <w:color w:val="000000"/>
          <w:kern w:val="0"/>
          <w:sz w:val="32"/>
          <w:szCs w:val="32"/>
          <w:lang w:val="en-US" w:eastAsia="zh-CN" w:bidi="ar-SA"/>
        </w:rPr>
        <w:t>情况说明</w:t>
      </w:r>
    </w:p>
    <w:p>
      <w:pPr>
        <w:pStyle w:val="4"/>
        <w:adjustRightInd w:val="0"/>
        <w:snapToGrid w:val="0"/>
        <w:spacing w:line="554" w:lineRule="exact"/>
        <w:ind w:firstLine="660"/>
        <w:rPr>
          <w:rFonts w:hint="eastAsia" w:ascii="Times New Roman" w:hAnsi="Times New Roman" w:eastAsia="仿宋_GB2312" w:cs="Times New Roman"/>
          <w:b w:val="0"/>
          <w:bCs w:val="0"/>
          <w:color w:val="auto"/>
          <w:kern w:val="2"/>
          <w:sz w:val="32"/>
          <w:szCs w:val="32"/>
          <w:lang w:val="en-US" w:eastAsia="zh-CN" w:bidi="ar-SA"/>
        </w:rPr>
      </w:pPr>
      <w:r>
        <w:rPr>
          <w:rFonts w:hint="eastAsia" w:ascii="仿宋_GB2312" w:eastAsia="仿宋_GB2312"/>
          <w:sz w:val="32"/>
          <w:szCs w:val="32"/>
          <w:lang w:val="en" w:eastAsia="zh-CN"/>
        </w:rPr>
        <w:t>2026</w:t>
      </w:r>
      <w:r>
        <w:rPr>
          <w:rFonts w:hint="eastAsia" w:ascii="仿宋_GB2312" w:eastAsia="仿宋_GB2312"/>
          <w:sz w:val="32"/>
          <w:szCs w:val="32"/>
        </w:rPr>
        <w:t>年收入总预算</w:t>
      </w:r>
      <w:r>
        <w:rPr>
          <w:rFonts w:hint="eastAsia" w:ascii="仿宋_GB2312" w:eastAsia="仿宋_GB2312"/>
          <w:sz w:val="32"/>
          <w:szCs w:val="32"/>
          <w:lang w:val="en-US" w:eastAsia="zh-CN"/>
        </w:rPr>
        <w:t>12149.51</w:t>
      </w:r>
      <w:r>
        <w:rPr>
          <w:rFonts w:hint="eastAsia" w:ascii="仿宋_GB2312" w:eastAsia="仿宋_GB2312"/>
          <w:sz w:val="32"/>
          <w:szCs w:val="32"/>
        </w:rPr>
        <w:t>万元，同比增加</w:t>
      </w:r>
      <w:r>
        <w:rPr>
          <w:rFonts w:hint="eastAsia" w:ascii="仿宋_GB2312" w:eastAsia="仿宋_GB2312"/>
          <w:sz w:val="32"/>
          <w:szCs w:val="32"/>
          <w:lang w:val="en-US" w:eastAsia="zh-CN"/>
        </w:rPr>
        <w:t>83.55</w:t>
      </w:r>
      <w:r>
        <w:rPr>
          <w:rFonts w:hint="eastAsia" w:ascii="仿宋_GB2312" w:eastAsia="仿宋_GB2312"/>
          <w:sz w:val="32"/>
          <w:szCs w:val="32"/>
        </w:rPr>
        <w:t>万元，</w:t>
      </w:r>
      <w:r>
        <w:rPr>
          <w:rFonts w:hint="eastAsia" w:ascii="仿宋_GB2312" w:eastAsia="仿宋_GB2312"/>
          <w:sz w:val="32"/>
          <w:szCs w:val="32"/>
          <w:lang w:eastAsia="zh-CN"/>
        </w:rPr>
        <w:t>同比</w:t>
      </w:r>
      <w:r>
        <w:rPr>
          <w:rFonts w:hint="eastAsia" w:ascii="仿宋_GB2312" w:eastAsia="仿宋_GB2312"/>
          <w:sz w:val="32"/>
          <w:szCs w:val="32"/>
        </w:rPr>
        <w:t>增长</w:t>
      </w:r>
      <w:r>
        <w:rPr>
          <w:rFonts w:hint="eastAsia" w:ascii="仿宋_GB2312" w:eastAsia="仿宋_GB2312"/>
          <w:sz w:val="32"/>
          <w:szCs w:val="32"/>
          <w:lang w:val="en-US" w:eastAsia="zh-CN"/>
        </w:rPr>
        <w:t>0.69</w:t>
      </w:r>
      <w:r>
        <w:rPr>
          <w:rFonts w:hint="eastAsia" w:ascii="仿宋_GB2312" w:eastAsia="仿宋_GB2312"/>
          <w:sz w:val="32"/>
          <w:szCs w:val="32"/>
        </w:rPr>
        <w:t>％</w:t>
      </w:r>
      <w:r>
        <w:rPr>
          <w:rFonts w:hint="eastAsia" w:ascii="Times New Roman" w:hAnsi="Times New Roman" w:eastAsia="仿宋_GB2312" w:cs="Times New Roman"/>
          <w:b w:val="0"/>
          <w:bCs w:val="0"/>
          <w:color w:val="auto"/>
          <w:kern w:val="2"/>
          <w:sz w:val="32"/>
          <w:szCs w:val="32"/>
          <w:lang w:val="en-US" w:eastAsia="zh-CN" w:bidi="ar-SA"/>
        </w:rPr>
        <w:t>。</w:t>
      </w:r>
    </w:p>
    <w:p>
      <w:pPr>
        <w:pStyle w:val="4"/>
        <w:adjustRightInd w:val="0"/>
        <w:snapToGrid w:val="0"/>
        <w:spacing w:line="554" w:lineRule="exact"/>
        <w:ind w:firstLine="66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收入包括：</w:t>
      </w:r>
    </w:p>
    <w:p>
      <w:pPr>
        <w:pStyle w:val="4"/>
        <w:adjustRightInd w:val="0"/>
        <w:snapToGrid w:val="0"/>
        <w:spacing w:line="554" w:lineRule="exact"/>
        <w:ind w:firstLine="660"/>
        <w:rPr>
          <w:rFonts w:hint="eastAsia" w:ascii="仿宋_GB2312" w:eastAsia="仿宋_GB2312"/>
          <w:sz w:val="32"/>
          <w:szCs w:val="32"/>
          <w:lang w:eastAsia="zh-CN"/>
        </w:rPr>
      </w:pPr>
      <w:r>
        <w:rPr>
          <w:rFonts w:hint="eastAsia" w:ascii="仿宋_GB2312" w:eastAsia="仿宋_GB2312"/>
          <w:sz w:val="32"/>
          <w:szCs w:val="32"/>
        </w:rPr>
        <w:t>一般公共预算收入</w:t>
      </w:r>
      <w:r>
        <w:rPr>
          <w:rFonts w:hint="eastAsia" w:ascii="仿宋_GB2312" w:eastAsia="仿宋_GB2312"/>
          <w:sz w:val="32"/>
          <w:szCs w:val="32"/>
          <w:lang w:val="en-US" w:eastAsia="zh-CN"/>
        </w:rPr>
        <w:t>10084.29</w:t>
      </w:r>
      <w:r>
        <w:rPr>
          <w:rFonts w:hint="eastAsia" w:ascii="仿宋_GB2312" w:eastAsia="仿宋_GB2312"/>
          <w:sz w:val="32"/>
          <w:szCs w:val="32"/>
        </w:rPr>
        <w:t>万元，同比增加</w:t>
      </w:r>
      <w:r>
        <w:rPr>
          <w:rFonts w:hint="eastAsia" w:ascii="仿宋_GB2312" w:eastAsia="仿宋_GB2312"/>
          <w:sz w:val="32"/>
          <w:szCs w:val="32"/>
          <w:lang w:val="en-US" w:eastAsia="zh-CN"/>
        </w:rPr>
        <w:t>103.55</w:t>
      </w:r>
      <w:r>
        <w:rPr>
          <w:rFonts w:hint="eastAsia" w:ascii="仿宋_GB2312" w:eastAsia="仿宋_GB2312"/>
          <w:sz w:val="32"/>
          <w:szCs w:val="32"/>
        </w:rPr>
        <w:t>万元，增长</w:t>
      </w:r>
      <w:r>
        <w:rPr>
          <w:rFonts w:hint="eastAsia" w:ascii="仿宋_GB2312" w:eastAsia="仿宋_GB2312"/>
          <w:sz w:val="32"/>
          <w:szCs w:val="32"/>
          <w:lang w:val="en-US" w:eastAsia="zh-CN"/>
        </w:rPr>
        <w:t>1.04</w:t>
      </w:r>
      <w:r>
        <w:rPr>
          <w:rFonts w:hint="eastAsia" w:ascii="仿宋_GB2312" w:eastAsia="仿宋_GB2312"/>
          <w:sz w:val="32"/>
          <w:szCs w:val="32"/>
        </w:rPr>
        <w:t>％</w:t>
      </w:r>
      <w:r>
        <w:rPr>
          <w:rFonts w:hint="eastAsia" w:ascii="仿宋_GB2312" w:eastAsia="仿宋_GB2312"/>
          <w:sz w:val="32"/>
          <w:szCs w:val="32"/>
          <w:lang w:eastAsia="zh-CN"/>
        </w:rPr>
        <w:t>；</w:t>
      </w:r>
    </w:p>
    <w:p>
      <w:pPr>
        <w:pStyle w:val="4"/>
        <w:adjustRightInd w:val="0"/>
        <w:snapToGrid w:val="0"/>
        <w:spacing w:line="554" w:lineRule="exact"/>
        <w:ind w:firstLine="660"/>
        <w:rPr>
          <w:rFonts w:hint="default" w:ascii="Times New Roman" w:hAnsi="Times New Roman" w:eastAsia="仿宋_GB2312" w:cs="Times New Roman"/>
          <w:b w:val="0"/>
          <w:bCs w:val="0"/>
          <w:color w:val="auto"/>
          <w:kern w:val="2"/>
          <w:sz w:val="32"/>
          <w:szCs w:val="32"/>
          <w:lang w:val="en-US" w:eastAsia="zh-CN" w:bidi="ar-SA"/>
        </w:rPr>
      </w:pPr>
      <w:r>
        <w:rPr>
          <w:rFonts w:hint="eastAsia" w:ascii="仿宋_GB2312" w:eastAsia="仿宋_GB2312"/>
          <w:sz w:val="32"/>
          <w:szCs w:val="32"/>
        </w:rPr>
        <w:t>政府性基金预算收入</w:t>
      </w:r>
      <w:r>
        <w:rPr>
          <w:rFonts w:hint="eastAsia" w:ascii="仿宋_GB2312" w:eastAsia="仿宋_GB2312"/>
          <w:sz w:val="32"/>
          <w:szCs w:val="32"/>
          <w:lang w:val="en-US" w:eastAsia="zh-CN"/>
        </w:rPr>
        <w:t>2065.22</w:t>
      </w:r>
      <w:r>
        <w:rPr>
          <w:rFonts w:hint="eastAsia" w:ascii="仿宋_GB2312" w:eastAsia="仿宋_GB2312"/>
          <w:sz w:val="32"/>
          <w:szCs w:val="32"/>
        </w:rPr>
        <w:t>万元，同比减少</w:t>
      </w:r>
      <w:r>
        <w:rPr>
          <w:rFonts w:hint="eastAsia" w:ascii="仿宋_GB2312" w:eastAsia="仿宋_GB2312"/>
          <w:sz w:val="32"/>
          <w:szCs w:val="32"/>
          <w:lang w:val="en-US" w:eastAsia="zh-CN"/>
        </w:rPr>
        <w:t>20</w:t>
      </w:r>
      <w:r>
        <w:rPr>
          <w:rFonts w:hint="eastAsia" w:ascii="仿宋_GB2312" w:eastAsia="仿宋_GB2312"/>
          <w:sz w:val="32"/>
          <w:szCs w:val="32"/>
        </w:rPr>
        <w:t>万元，下降</w:t>
      </w:r>
      <w:r>
        <w:rPr>
          <w:rFonts w:hint="eastAsia" w:ascii="仿宋_GB2312" w:eastAsia="仿宋_GB2312"/>
          <w:sz w:val="32"/>
          <w:szCs w:val="32"/>
          <w:lang w:val="en-US" w:eastAsia="zh-CN"/>
        </w:rPr>
        <w:t>0.96</w:t>
      </w:r>
      <w:r>
        <w:rPr>
          <w:rFonts w:hint="eastAsia" w:ascii="仿宋_GB2312" w:eastAsia="仿宋_GB2312"/>
          <w:sz w:val="32"/>
          <w:szCs w:val="32"/>
        </w:rPr>
        <w:t>％</w:t>
      </w:r>
      <w:r>
        <w:rPr>
          <w:rFonts w:hint="default" w:ascii="Times New Roman" w:hAnsi="Times New Roman" w:eastAsia="仿宋_GB2312" w:cs="Times New Roman"/>
          <w:b w:val="0"/>
          <w:bCs w:val="0"/>
          <w:color w:val="auto"/>
          <w:kern w:val="2"/>
          <w:sz w:val="32"/>
          <w:szCs w:val="32"/>
          <w:lang w:val="en-US" w:eastAsia="zh-CN" w:bidi="ar-SA"/>
        </w:rPr>
        <w:t>；</w:t>
      </w:r>
    </w:p>
    <w:p>
      <w:pPr>
        <w:pStyle w:val="4"/>
        <w:adjustRightInd w:val="0"/>
        <w:snapToGrid w:val="0"/>
        <w:spacing w:line="554" w:lineRule="exact"/>
        <w:ind w:firstLine="66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支出包括：</w:t>
      </w:r>
    </w:p>
    <w:p>
      <w:pPr>
        <w:pStyle w:val="4"/>
        <w:adjustRightInd w:val="0"/>
        <w:snapToGrid w:val="0"/>
        <w:spacing w:line="554" w:lineRule="exact"/>
        <w:ind w:firstLine="660"/>
        <w:rPr>
          <w:rFonts w:hint="eastAsia" w:ascii="仿宋_GB2312" w:eastAsia="仿宋_GB2312"/>
          <w:sz w:val="32"/>
          <w:szCs w:val="32"/>
        </w:rPr>
      </w:pPr>
      <w:r>
        <w:rPr>
          <w:rFonts w:hint="eastAsia" w:ascii="仿宋_GB2312" w:eastAsia="仿宋_GB2312"/>
          <w:sz w:val="32"/>
          <w:szCs w:val="32"/>
        </w:rPr>
        <w:t>社会保障与就业类科目</w:t>
      </w:r>
      <w:r>
        <w:rPr>
          <w:rFonts w:hint="eastAsia" w:ascii="仿宋_GB2312" w:eastAsia="仿宋_GB2312"/>
          <w:sz w:val="32"/>
          <w:szCs w:val="32"/>
          <w:lang w:val="en-US" w:eastAsia="zh-CN"/>
        </w:rPr>
        <w:t>1089.91</w:t>
      </w:r>
      <w:r>
        <w:rPr>
          <w:rFonts w:hint="eastAsia" w:ascii="仿宋_GB2312" w:eastAsia="仿宋_GB2312"/>
          <w:sz w:val="32"/>
          <w:szCs w:val="32"/>
        </w:rPr>
        <w:t xml:space="preserve">万元，占本年支出预算合计 </w:t>
      </w:r>
      <w:r>
        <w:rPr>
          <w:rFonts w:hint="eastAsia" w:ascii="仿宋_GB2312" w:eastAsia="仿宋_GB2312"/>
          <w:sz w:val="32"/>
          <w:szCs w:val="32"/>
          <w:lang w:val="en-US" w:eastAsia="zh-CN"/>
        </w:rPr>
        <w:t>8.97</w:t>
      </w:r>
      <w:r>
        <w:rPr>
          <w:rFonts w:hint="eastAsia" w:ascii="仿宋_GB2312" w:eastAsia="仿宋_GB2312"/>
          <w:sz w:val="32"/>
          <w:szCs w:val="32"/>
        </w:rPr>
        <w:t>%，同比</w:t>
      </w:r>
      <w:bookmarkStart w:id="2" w:name="OLE_LINK6"/>
      <w:r>
        <w:rPr>
          <w:rFonts w:hint="eastAsia" w:ascii="仿宋_GB2312" w:eastAsia="仿宋_GB2312"/>
          <w:sz w:val="32"/>
          <w:szCs w:val="32"/>
          <w:lang w:eastAsia="zh-CN"/>
        </w:rPr>
        <w:t>增加</w:t>
      </w:r>
      <w:bookmarkEnd w:id="2"/>
      <w:r>
        <w:rPr>
          <w:rFonts w:hint="eastAsia" w:ascii="仿宋_GB2312" w:eastAsia="仿宋_GB2312"/>
          <w:sz w:val="32"/>
          <w:szCs w:val="32"/>
          <w:lang w:val="en-US" w:eastAsia="zh-CN"/>
        </w:rPr>
        <w:t>65.89</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6.43</w:t>
      </w:r>
      <w:r>
        <w:rPr>
          <w:rFonts w:hint="eastAsia" w:ascii="仿宋_GB2312" w:eastAsia="仿宋_GB2312"/>
          <w:sz w:val="32"/>
          <w:szCs w:val="32"/>
        </w:rPr>
        <w:t>%。</w:t>
      </w:r>
    </w:p>
    <w:p>
      <w:pPr>
        <w:pStyle w:val="4"/>
        <w:adjustRightInd w:val="0"/>
        <w:snapToGrid w:val="0"/>
        <w:spacing w:line="554" w:lineRule="exact"/>
        <w:ind w:firstLine="660"/>
        <w:rPr>
          <w:rFonts w:hint="eastAsia" w:ascii="仿宋_GB2312" w:eastAsia="仿宋_GB2312"/>
          <w:sz w:val="32"/>
          <w:szCs w:val="32"/>
        </w:rPr>
      </w:pPr>
      <w:r>
        <w:rPr>
          <w:rFonts w:hint="eastAsia" w:ascii="仿宋_GB2312" w:eastAsia="仿宋_GB2312"/>
          <w:sz w:val="32"/>
          <w:szCs w:val="32"/>
        </w:rPr>
        <w:t>卫生健康类科目</w:t>
      </w:r>
      <w:r>
        <w:rPr>
          <w:rFonts w:hint="eastAsia" w:ascii="仿宋_GB2312" w:eastAsia="仿宋_GB2312"/>
          <w:sz w:val="32"/>
          <w:szCs w:val="32"/>
          <w:lang w:val="en-US" w:eastAsia="zh-CN"/>
        </w:rPr>
        <w:t>455.91</w:t>
      </w:r>
      <w:r>
        <w:rPr>
          <w:rFonts w:hint="eastAsia" w:ascii="仿宋_GB2312" w:eastAsia="仿宋_GB2312"/>
          <w:sz w:val="32"/>
          <w:szCs w:val="32"/>
        </w:rPr>
        <w:t xml:space="preserve">万元，占本年支出预算合计 </w:t>
      </w:r>
      <w:r>
        <w:rPr>
          <w:rFonts w:hint="eastAsia" w:ascii="仿宋_GB2312" w:eastAsia="仿宋_GB2312"/>
          <w:sz w:val="32"/>
          <w:szCs w:val="32"/>
          <w:lang w:val="en-US" w:eastAsia="zh-CN"/>
        </w:rPr>
        <w:t>3.75</w:t>
      </w:r>
      <w:r>
        <w:rPr>
          <w:rFonts w:hint="eastAsia" w:ascii="仿宋_GB2312" w:eastAsia="仿宋_GB2312"/>
          <w:sz w:val="32"/>
          <w:szCs w:val="32"/>
        </w:rPr>
        <w:t>%，同比</w:t>
      </w:r>
      <w:r>
        <w:rPr>
          <w:rFonts w:hint="eastAsia" w:ascii="仿宋_GB2312" w:eastAsia="仿宋_GB2312"/>
          <w:sz w:val="32"/>
          <w:szCs w:val="32"/>
          <w:lang w:eastAsia="zh-CN"/>
        </w:rPr>
        <w:t>增加</w:t>
      </w:r>
      <w:r>
        <w:rPr>
          <w:rFonts w:hint="eastAsia" w:ascii="仿宋_GB2312" w:eastAsia="仿宋_GB2312"/>
          <w:sz w:val="32"/>
          <w:szCs w:val="32"/>
          <w:lang w:val="en-US" w:eastAsia="zh-CN"/>
        </w:rPr>
        <w:t>25.39</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5.90</w:t>
      </w:r>
      <w:r>
        <w:rPr>
          <w:rFonts w:hint="eastAsia" w:ascii="仿宋_GB2312" w:eastAsia="仿宋_GB2312"/>
          <w:sz w:val="32"/>
          <w:szCs w:val="32"/>
        </w:rPr>
        <w:t>%。</w:t>
      </w:r>
    </w:p>
    <w:p>
      <w:pPr>
        <w:pStyle w:val="4"/>
        <w:adjustRightInd w:val="0"/>
        <w:snapToGrid w:val="0"/>
        <w:spacing w:line="554" w:lineRule="exact"/>
        <w:ind w:firstLine="660"/>
        <w:rPr>
          <w:rFonts w:hint="eastAsia" w:ascii="仿宋_GB2312" w:eastAsia="仿宋_GB2312"/>
          <w:sz w:val="32"/>
          <w:szCs w:val="32"/>
        </w:rPr>
      </w:pPr>
      <w:r>
        <w:rPr>
          <w:rFonts w:hint="eastAsia" w:ascii="仿宋_GB2312" w:eastAsia="仿宋_GB2312"/>
          <w:sz w:val="32"/>
          <w:szCs w:val="32"/>
        </w:rPr>
        <w:t>城乡社区类科目</w:t>
      </w:r>
      <w:r>
        <w:rPr>
          <w:rFonts w:hint="eastAsia" w:ascii="仿宋_GB2312" w:eastAsia="仿宋_GB2312"/>
          <w:sz w:val="32"/>
          <w:szCs w:val="32"/>
          <w:lang w:val="en-US" w:eastAsia="zh-CN"/>
        </w:rPr>
        <w:t>2407.10</w:t>
      </w:r>
      <w:r>
        <w:rPr>
          <w:rFonts w:hint="eastAsia" w:ascii="仿宋_GB2312" w:eastAsia="仿宋_GB2312"/>
          <w:sz w:val="32"/>
          <w:szCs w:val="32"/>
        </w:rPr>
        <w:t xml:space="preserve">万元，占本年支出预算合计 </w:t>
      </w:r>
      <w:r>
        <w:rPr>
          <w:rFonts w:hint="eastAsia" w:ascii="仿宋_GB2312" w:eastAsia="仿宋_GB2312"/>
          <w:sz w:val="32"/>
          <w:szCs w:val="32"/>
          <w:lang w:val="en-US" w:eastAsia="zh-CN"/>
        </w:rPr>
        <w:t>19.81</w:t>
      </w:r>
      <w:r>
        <w:rPr>
          <w:rFonts w:hint="eastAsia" w:ascii="仿宋_GB2312" w:eastAsia="仿宋_GB2312"/>
          <w:sz w:val="32"/>
          <w:szCs w:val="32"/>
        </w:rPr>
        <w:t>%，同比减少</w:t>
      </w:r>
      <w:r>
        <w:rPr>
          <w:rFonts w:hint="eastAsia" w:ascii="仿宋_GB2312" w:eastAsia="仿宋_GB2312"/>
          <w:sz w:val="32"/>
          <w:szCs w:val="32"/>
          <w:lang w:val="en-US" w:eastAsia="zh-CN"/>
        </w:rPr>
        <w:t>362.78</w:t>
      </w:r>
      <w:r>
        <w:rPr>
          <w:rFonts w:hint="eastAsia" w:ascii="仿宋_GB2312" w:eastAsia="仿宋_GB2312"/>
          <w:sz w:val="32"/>
          <w:szCs w:val="32"/>
        </w:rPr>
        <w:t>万元，下降</w:t>
      </w:r>
      <w:r>
        <w:rPr>
          <w:rFonts w:hint="eastAsia" w:ascii="仿宋_GB2312" w:eastAsia="仿宋_GB2312"/>
          <w:sz w:val="32"/>
          <w:szCs w:val="32"/>
          <w:lang w:val="en-US" w:eastAsia="zh-CN"/>
        </w:rPr>
        <w:t>13.10</w:t>
      </w:r>
      <w:r>
        <w:rPr>
          <w:rFonts w:hint="eastAsia" w:ascii="仿宋_GB2312" w:eastAsia="仿宋_GB2312"/>
          <w:sz w:val="32"/>
          <w:szCs w:val="32"/>
        </w:rPr>
        <w:t>%。</w:t>
      </w:r>
    </w:p>
    <w:p>
      <w:pPr>
        <w:pStyle w:val="4"/>
        <w:adjustRightInd w:val="0"/>
        <w:snapToGrid w:val="0"/>
        <w:spacing w:line="554" w:lineRule="exact"/>
        <w:ind w:firstLine="660"/>
        <w:rPr>
          <w:rFonts w:hint="eastAsia" w:ascii="仿宋_GB2312" w:eastAsia="仿宋_GB2312"/>
          <w:sz w:val="32"/>
          <w:szCs w:val="32"/>
        </w:rPr>
      </w:pPr>
      <w:r>
        <w:rPr>
          <w:rFonts w:hint="eastAsia" w:ascii="仿宋_GB2312" w:eastAsia="仿宋_GB2312"/>
          <w:sz w:val="32"/>
          <w:szCs w:val="32"/>
        </w:rPr>
        <w:t>自然资源海洋气象等类科目</w:t>
      </w:r>
      <w:r>
        <w:rPr>
          <w:rFonts w:hint="eastAsia" w:ascii="仿宋_GB2312" w:eastAsia="仿宋_GB2312"/>
          <w:sz w:val="32"/>
          <w:szCs w:val="32"/>
          <w:lang w:val="en-US" w:eastAsia="zh-CN"/>
        </w:rPr>
        <w:t>7734.83</w:t>
      </w:r>
      <w:r>
        <w:rPr>
          <w:rFonts w:hint="eastAsia" w:ascii="仿宋_GB2312" w:eastAsia="仿宋_GB2312"/>
          <w:sz w:val="32"/>
          <w:szCs w:val="32"/>
        </w:rPr>
        <w:t>万元，占本年支出预算合计</w:t>
      </w:r>
      <w:r>
        <w:rPr>
          <w:rFonts w:hint="eastAsia" w:ascii="仿宋_GB2312" w:eastAsia="仿宋_GB2312"/>
          <w:sz w:val="32"/>
          <w:szCs w:val="32"/>
          <w:lang w:val="en-US" w:eastAsia="zh-CN"/>
        </w:rPr>
        <w:t>64.09</w:t>
      </w:r>
      <w:r>
        <w:rPr>
          <w:rFonts w:hint="eastAsia" w:ascii="仿宋_GB2312" w:eastAsia="仿宋_GB2312"/>
          <w:sz w:val="32"/>
          <w:szCs w:val="32"/>
        </w:rPr>
        <w:t>%，同比</w:t>
      </w:r>
      <w:r>
        <w:rPr>
          <w:rFonts w:hint="eastAsia" w:ascii="仿宋_GB2312" w:eastAsia="仿宋_GB2312"/>
          <w:sz w:val="32"/>
          <w:szCs w:val="32"/>
          <w:lang w:val="en-US" w:eastAsia="zh-CN"/>
        </w:rPr>
        <w:t>增加287.18</w:t>
      </w:r>
      <w:r>
        <w:rPr>
          <w:rFonts w:hint="eastAsia" w:ascii="仿宋_GB2312" w:eastAsia="仿宋_GB2312"/>
          <w:sz w:val="32"/>
          <w:szCs w:val="32"/>
        </w:rPr>
        <w:t>万元，</w:t>
      </w:r>
      <w:r>
        <w:rPr>
          <w:rFonts w:hint="eastAsia" w:ascii="仿宋_GB2312" w:eastAsia="仿宋_GB2312"/>
          <w:sz w:val="32"/>
          <w:szCs w:val="32"/>
          <w:lang w:val="en-US" w:eastAsia="zh-CN"/>
        </w:rPr>
        <w:t>增长3.88</w:t>
      </w:r>
      <w:r>
        <w:rPr>
          <w:rFonts w:hint="eastAsia" w:ascii="仿宋_GB2312" w:eastAsia="仿宋_GB2312"/>
          <w:sz w:val="32"/>
          <w:szCs w:val="32"/>
        </w:rPr>
        <w:t>%。</w:t>
      </w:r>
    </w:p>
    <w:p>
      <w:pPr>
        <w:pStyle w:val="4"/>
        <w:adjustRightInd w:val="0"/>
        <w:snapToGrid w:val="0"/>
        <w:spacing w:line="554" w:lineRule="exact"/>
        <w:ind w:firstLine="660"/>
        <w:rPr>
          <w:rFonts w:hint="eastAsia" w:ascii="仿宋_GB2312" w:eastAsia="仿宋_GB2312"/>
          <w:sz w:val="32"/>
          <w:szCs w:val="32"/>
        </w:rPr>
      </w:pPr>
      <w:r>
        <w:rPr>
          <w:rFonts w:hint="eastAsia" w:ascii="仿宋_GB2312" w:eastAsia="仿宋_GB2312"/>
          <w:sz w:val="32"/>
          <w:szCs w:val="32"/>
        </w:rPr>
        <w:t>住房保障类科目</w:t>
      </w:r>
      <w:r>
        <w:rPr>
          <w:rFonts w:hint="eastAsia" w:ascii="仿宋_GB2312" w:eastAsia="仿宋_GB2312"/>
          <w:sz w:val="32"/>
          <w:szCs w:val="32"/>
          <w:lang w:val="en-US" w:eastAsia="zh-CN"/>
        </w:rPr>
        <w:t>461.76</w:t>
      </w:r>
      <w:r>
        <w:rPr>
          <w:rFonts w:hint="eastAsia" w:ascii="仿宋_GB2312" w:eastAsia="仿宋_GB2312"/>
          <w:sz w:val="32"/>
          <w:szCs w:val="32"/>
        </w:rPr>
        <w:t xml:space="preserve">万元，占本年支出预算合计 </w:t>
      </w:r>
      <w:r>
        <w:rPr>
          <w:rFonts w:hint="eastAsia" w:ascii="仿宋_GB2312" w:eastAsia="仿宋_GB2312"/>
          <w:sz w:val="32"/>
          <w:szCs w:val="32"/>
          <w:lang w:val="en-US" w:eastAsia="zh-CN"/>
        </w:rPr>
        <w:t>3.80</w:t>
      </w:r>
      <w:r>
        <w:rPr>
          <w:rFonts w:hint="eastAsia" w:ascii="仿宋_GB2312" w:eastAsia="仿宋_GB2312"/>
          <w:sz w:val="32"/>
          <w:szCs w:val="32"/>
        </w:rPr>
        <w:t>%，同比</w:t>
      </w:r>
      <w:r>
        <w:rPr>
          <w:rFonts w:hint="eastAsia" w:ascii="仿宋_GB2312" w:eastAsia="仿宋_GB2312"/>
          <w:sz w:val="32"/>
          <w:szCs w:val="32"/>
          <w:lang w:eastAsia="zh-CN"/>
        </w:rPr>
        <w:t>增加</w:t>
      </w:r>
      <w:r>
        <w:rPr>
          <w:rFonts w:hint="eastAsia" w:ascii="仿宋_GB2312" w:eastAsia="仿宋_GB2312"/>
          <w:sz w:val="32"/>
          <w:szCs w:val="32"/>
          <w:lang w:val="en-US" w:eastAsia="zh-CN"/>
        </w:rPr>
        <w:t>15.62</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3.50</w:t>
      </w:r>
      <w:r>
        <w:rPr>
          <w:rFonts w:hint="eastAsia" w:ascii="仿宋_GB2312" w:eastAsia="仿宋_GB2312"/>
          <w:sz w:val="32"/>
          <w:szCs w:val="32"/>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二、</w:t>
      </w:r>
      <w:r>
        <w:rPr>
          <w:rFonts w:hint="eastAsia" w:eastAsia="黑体" w:cs="Times New Roman"/>
          <w:b w:val="0"/>
          <w:bCs w:val="0"/>
          <w:color w:val="000000"/>
          <w:kern w:val="0"/>
          <w:sz w:val="32"/>
          <w:szCs w:val="32"/>
          <w:lang w:val="en-US" w:eastAsia="zh-CN" w:bidi="ar-SA"/>
        </w:rPr>
        <w:t>部门</w:t>
      </w:r>
      <w:r>
        <w:rPr>
          <w:rFonts w:hint="default" w:ascii="Times New Roman" w:hAnsi="Times New Roman" w:eastAsia="黑体" w:cs="Times New Roman"/>
          <w:b w:val="0"/>
          <w:bCs w:val="0"/>
          <w:color w:val="000000"/>
          <w:kern w:val="0"/>
          <w:sz w:val="32"/>
          <w:szCs w:val="32"/>
          <w:lang w:val="en-US" w:eastAsia="zh-CN" w:bidi="ar-SA"/>
        </w:rPr>
        <w:t>收入</w:t>
      </w:r>
      <w:r>
        <w:rPr>
          <w:rFonts w:hint="eastAsia" w:eastAsia="黑体" w:cs="Times New Roman"/>
          <w:b w:val="0"/>
          <w:bCs w:val="0"/>
          <w:color w:val="000000"/>
          <w:kern w:val="0"/>
          <w:sz w:val="32"/>
          <w:szCs w:val="32"/>
          <w:lang w:val="en-US" w:eastAsia="zh-CN" w:bidi="ar-SA"/>
        </w:rPr>
        <w:t>总体</w:t>
      </w:r>
      <w:r>
        <w:rPr>
          <w:rFonts w:hint="default" w:ascii="Times New Roman" w:hAnsi="Times New Roman" w:eastAsia="黑体" w:cs="Times New Roman"/>
          <w:b w:val="0"/>
          <w:bCs w:val="0"/>
          <w:color w:val="000000"/>
          <w:kern w:val="0"/>
          <w:sz w:val="32"/>
          <w:szCs w:val="32"/>
          <w:lang w:val="en-US" w:eastAsia="zh-CN" w:bidi="ar-SA"/>
        </w:rPr>
        <w:t>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sz w:val="32"/>
          <w:szCs w:val="32"/>
        </w:rPr>
      </w:pPr>
      <w:r>
        <w:rPr>
          <w:rFonts w:hint="eastAsia" w:ascii="仿宋_GB2312" w:eastAsia="仿宋_GB2312"/>
          <w:sz w:val="32"/>
          <w:szCs w:val="32"/>
          <w:lang w:val="en" w:eastAsia="zh-CN"/>
        </w:rPr>
        <w:t>2026</w:t>
      </w:r>
      <w:r>
        <w:rPr>
          <w:rFonts w:hint="eastAsia" w:ascii="仿宋_GB2312" w:eastAsia="仿宋_GB2312"/>
          <w:sz w:val="32"/>
          <w:szCs w:val="32"/>
        </w:rPr>
        <w:t>年收入总预算</w:t>
      </w:r>
      <w:r>
        <w:rPr>
          <w:rFonts w:hint="eastAsia" w:ascii="仿宋_GB2312" w:eastAsia="仿宋_GB2312"/>
          <w:sz w:val="32"/>
          <w:szCs w:val="32"/>
          <w:lang w:val="en-US" w:eastAsia="zh-CN"/>
        </w:rPr>
        <w:t>12149.51</w:t>
      </w:r>
      <w:r>
        <w:rPr>
          <w:rFonts w:hint="eastAsia" w:ascii="仿宋_GB2312" w:eastAsia="仿宋_GB2312"/>
          <w:sz w:val="32"/>
          <w:szCs w:val="32"/>
        </w:rPr>
        <w:t>万元，同比增加</w:t>
      </w:r>
      <w:r>
        <w:rPr>
          <w:rFonts w:hint="eastAsia" w:ascii="仿宋_GB2312" w:eastAsia="仿宋_GB2312"/>
          <w:sz w:val="32"/>
          <w:szCs w:val="32"/>
          <w:lang w:val="en-US" w:eastAsia="zh-CN"/>
        </w:rPr>
        <w:t>83.55</w:t>
      </w:r>
      <w:r>
        <w:rPr>
          <w:rFonts w:hint="eastAsia" w:ascii="仿宋_GB2312" w:eastAsia="仿宋_GB2312"/>
          <w:sz w:val="32"/>
          <w:szCs w:val="32"/>
        </w:rPr>
        <w:t>万元，增长</w:t>
      </w:r>
      <w:r>
        <w:rPr>
          <w:rFonts w:hint="eastAsia" w:ascii="仿宋_GB2312" w:eastAsia="仿宋_GB2312"/>
          <w:sz w:val="32"/>
          <w:szCs w:val="32"/>
          <w:lang w:val="en-US" w:eastAsia="zh-CN"/>
        </w:rPr>
        <w:t>0.69</w:t>
      </w:r>
      <w:r>
        <w:rPr>
          <w:rFonts w:hint="eastAsia" w:ascii="仿宋_GB2312" w:eastAsia="仿宋_GB2312"/>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trike w:val="0"/>
          <w:color w:val="auto"/>
          <w:kern w:val="2"/>
          <w:sz w:val="32"/>
          <w:szCs w:val="32"/>
          <w:lang w:val="en-US" w:eastAsia="zh-CN" w:bidi="ar-SA"/>
        </w:rPr>
        <w:t>其中：</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kern w:val="2"/>
          <w:sz w:val="32"/>
          <w:szCs w:val="32"/>
          <w:lang w:val="en-US" w:eastAsia="zh-CN" w:bidi="ar-SA"/>
        </w:rPr>
        <w:t>（一）</w:t>
      </w:r>
      <w:r>
        <w:rPr>
          <w:rFonts w:hint="default" w:ascii="Times New Roman" w:hAnsi="Times New Roman" w:eastAsia="仿宋_GB2312" w:cs="Times New Roman"/>
          <w:color w:val="000000"/>
          <w:sz w:val="32"/>
          <w:szCs w:val="32"/>
        </w:rPr>
        <w:t>一般公共</w:t>
      </w:r>
      <w:r>
        <w:rPr>
          <w:rFonts w:hint="default" w:ascii="Times New Roman" w:hAnsi="Times New Roman" w:eastAsia="仿宋_GB2312" w:cs="Times New Roman"/>
          <w:strike w:val="0"/>
          <w:color w:val="000000"/>
          <w:sz w:val="32"/>
          <w:szCs w:val="32"/>
          <w:lang w:eastAsia="zh-CN"/>
        </w:rPr>
        <w:t>预算拨款</w:t>
      </w:r>
      <w:r>
        <w:rPr>
          <w:rFonts w:hint="eastAsia" w:ascii="仿宋_GB2312" w:eastAsia="仿宋_GB2312"/>
          <w:sz w:val="32"/>
          <w:szCs w:val="32"/>
          <w:lang w:val="en-US" w:eastAsia="zh-CN"/>
        </w:rPr>
        <w:t>10084.29</w:t>
      </w:r>
      <w:r>
        <w:rPr>
          <w:rFonts w:hint="eastAsia" w:ascii="仿宋_GB2312" w:eastAsia="仿宋_GB2312"/>
          <w:sz w:val="32"/>
          <w:szCs w:val="32"/>
        </w:rPr>
        <w:t>万元，同比增加</w:t>
      </w:r>
      <w:r>
        <w:rPr>
          <w:rFonts w:hint="eastAsia" w:ascii="仿宋_GB2312" w:eastAsia="仿宋_GB2312"/>
          <w:sz w:val="32"/>
          <w:szCs w:val="32"/>
          <w:lang w:val="en-US" w:eastAsia="zh-CN"/>
        </w:rPr>
        <w:t>103.55</w:t>
      </w:r>
      <w:r>
        <w:rPr>
          <w:rFonts w:hint="eastAsia" w:ascii="仿宋_GB2312" w:eastAsia="仿宋_GB2312"/>
          <w:sz w:val="32"/>
          <w:szCs w:val="32"/>
        </w:rPr>
        <w:t>万元，</w:t>
      </w:r>
      <w:r>
        <w:rPr>
          <w:rFonts w:hint="eastAsia" w:ascii="仿宋_GB2312" w:eastAsia="仿宋_GB2312"/>
          <w:sz w:val="32"/>
          <w:szCs w:val="32"/>
          <w:lang w:eastAsia="zh-CN"/>
        </w:rPr>
        <w:t>同比</w:t>
      </w:r>
      <w:r>
        <w:rPr>
          <w:rFonts w:hint="eastAsia" w:ascii="仿宋_GB2312" w:eastAsia="仿宋_GB2312"/>
          <w:sz w:val="32"/>
          <w:szCs w:val="32"/>
        </w:rPr>
        <w:t>增长</w:t>
      </w:r>
      <w:r>
        <w:rPr>
          <w:rFonts w:hint="eastAsia" w:ascii="仿宋_GB2312" w:eastAsia="仿宋_GB2312"/>
          <w:sz w:val="32"/>
          <w:szCs w:val="32"/>
          <w:lang w:val="en-US" w:eastAsia="zh-CN"/>
        </w:rPr>
        <w:t>1.04</w:t>
      </w:r>
      <w:r>
        <w:rPr>
          <w:rFonts w:hint="eastAsia" w:ascii="仿宋_GB2312" w:eastAsia="仿宋_GB2312"/>
          <w:sz w:val="32"/>
          <w:szCs w:val="32"/>
        </w:rPr>
        <w:t>％</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color w:val="000000"/>
          <w:sz w:val="32"/>
          <w:szCs w:val="32"/>
        </w:rPr>
        <w:t>政府性基金预算收入</w:t>
      </w:r>
      <w:r>
        <w:rPr>
          <w:rFonts w:hint="eastAsia" w:ascii="仿宋_GB2312" w:eastAsia="仿宋_GB2312"/>
          <w:sz w:val="32"/>
          <w:szCs w:val="32"/>
          <w:lang w:val="en-US" w:eastAsia="zh-CN"/>
        </w:rPr>
        <w:t>2065.22</w:t>
      </w:r>
      <w:r>
        <w:rPr>
          <w:rFonts w:hint="eastAsia" w:ascii="仿宋_GB2312" w:eastAsia="仿宋_GB2312"/>
          <w:sz w:val="32"/>
          <w:szCs w:val="32"/>
        </w:rPr>
        <w:t>万元，同比减少</w:t>
      </w:r>
      <w:r>
        <w:rPr>
          <w:rFonts w:hint="eastAsia" w:ascii="仿宋_GB2312" w:eastAsia="仿宋_GB2312"/>
          <w:sz w:val="32"/>
          <w:szCs w:val="32"/>
          <w:lang w:val="en-US" w:eastAsia="zh-CN"/>
        </w:rPr>
        <w:t>20</w:t>
      </w:r>
      <w:r>
        <w:rPr>
          <w:rFonts w:hint="eastAsia" w:ascii="仿宋_GB2312" w:eastAsia="仿宋_GB2312"/>
          <w:sz w:val="32"/>
          <w:szCs w:val="32"/>
        </w:rPr>
        <w:t>万元，</w:t>
      </w:r>
      <w:r>
        <w:rPr>
          <w:rFonts w:hint="eastAsia" w:ascii="仿宋_GB2312" w:eastAsia="仿宋_GB2312"/>
          <w:sz w:val="32"/>
          <w:szCs w:val="32"/>
          <w:lang w:eastAsia="zh-CN"/>
        </w:rPr>
        <w:t>同比</w:t>
      </w:r>
      <w:r>
        <w:rPr>
          <w:rFonts w:hint="eastAsia" w:ascii="仿宋_GB2312" w:eastAsia="仿宋_GB2312"/>
          <w:sz w:val="32"/>
          <w:szCs w:val="32"/>
        </w:rPr>
        <w:t>下降</w:t>
      </w:r>
      <w:r>
        <w:rPr>
          <w:rFonts w:hint="eastAsia" w:ascii="仿宋_GB2312" w:eastAsia="仿宋_GB2312"/>
          <w:sz w:val="32"/>
          <w:szCs w:val="32"/>
          <w:lang w:val="en-US" w:eastAsia="zh-CN"/>
        </w:rPr>
        <w:t>0.96</w:t>
      </w:r>
      <w:r>
        <w:rPr>
          <w:rFonts w:hint="eastAsia" w:ascii="仿宋_GB2312" w:eastAsia="仿宋_GB2312"/>
          <w:sz w:val="32"/>
          <w:szCs w:val="32"/>
        </w:rPr>
        <w:t>％</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color w:val="auto"/>
          <w:sz w:val="32"/>
          <w:szCs w:val="32"/>
          <w:lang w:val="en-US" w:eastAsia="zh-CN"/>
        </w:rPr>
        <w:t>（三）</w:t>
      </w:r>
      <w:r>
        <w:rPr>
          <w:rFonts w:hint="default" w:ascii="Times New Roman" w:hAnsi="Times New Roman" w:eastAsia="仿宋_GB2312" w:cs="Times New Roman"/>
          <w:color w:val="000000"/>
          <w:sz w:val="32"/>
          <w:szCs w:val="32"/>
        </w:rPr>
        <w:t>国有资本经营预算收入</w:t>
      </w:r>
      <w:r>
        <w:rPr>
          <w:rFonts w:hint="eastAsia" w:ascii="仿宋_GB2312" w:eastAsia="仿宋_GB2312"/>
          <w:sz w:val="32"/>
          <w:szCs w:val="32"/>
          <w:lang w:val="en-US" w:eastAsia="zh-CN"/>
        </w:rPr>
        <w:t>无</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w:t>
      </w:r>
      <w:r>
        <w:rPr>
          <w:rFonts w:hint="eastAsia" w:eastAsia="仿宋_GB2312" w:cs="Times New Roman"/>
          <w:bCs/>
          <w:color w:val="auto"/>
          <w:sz w:val="32"/>
          <w:szCs w:val="32"/>
          <w:lang w:val="en-US" w:eastAsia="zh-CN"/>
        </w:rPr>
        <w:t>四</w:t>
      </w:r>
      <w:r>
        <w:rPr>
          <w:rFonts w:hint="default" w:ascii="Times New Roman" w:hAnsi="Times New Roman" w:eastAsia="仿宋_GB2312" w:cs="Times New Roman"/>
          <w:bCs/>
          <w:color w:val="auto"/>
          <w:sz w:val="32"/>
          <w:szCs w:val="32"/>
          <w:lang w:val="en-US" w:eastAsia="zh-CN"/>
        </w:rPr>
        <w:t>）</w:t>
      </w:r>
      <w:r>
        <w:rPr>
          <w:rFonts w:hint="eastAsia" w:ascii="仿宋_GB2312" w:eastAsia="仿宋_GB2312"/>
          <w:sz w:val="32"/>
          <w:szCs w:val="32"/>
        </w:rPr>
        <w:t>财政专户管理资金收入</w:t>
      </w:r>
      <w:r>
        <w:rPr>
          <w:rFonts w:hint="eastAsia" w:ascii="仿宋_GB2312" w:eastAsia="仿宋_GB2312"/>
          <w:sz w:val="32"/>
          <w:szCs w:val="32"/>
          <w:lang w:val="en-US" w:eastAsia="zh-CN"/>
        </w:rPr>
        <w:t>无</w:t>
      </w:r>
      <w:r>
        <w:rPr>
          <w:rFonts w:hint="eastAsia" w:ascii="仿宋_GB2312" w:eastAsia="仿宋_GB2312"/>
          <w:sz w:val="32"/>
          <w:szCs w:val="32"/>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w:t>
      </w:r>
      <w:r>
        <w:rPr>
          <w:rFonts w:hint="eastAsia" w:eastAsia="仿宋_GB2312" w:cs="Times New Roman"/>
          <w:bCs/>
          <w:color w:val="auto"/>
          <w:sz w:val="32"/>
          <w:szCs w:val="32"/>
          <w:lang w:val="en-US" w:eastAsia="zh-CN"/>
        </w:rPr>
        <w:t>五</w:t>
      </w:r>
      <w:r>
        <w:rPr>
          <w:rFonts w:hint="default" w:ascii="Times New Roman" w:hAnsi="Times New Roman" w:eastAsia="仿宋_GB2312" w:cs="Times New Roman"/>
          <w:bCs/>
          <w:color w:val="auto"/>
          <w:sz w:val="32"/>
          <w:szCs w:val="32"/>
          <w:lang w:val="en-US" w:eastAsia="zh-CN"/>
        </w:rPr>
        <w:t>）</w:t>
      </w:r>
      <w:r>
        <w:rPr>
          <w:rFonts w:hint="eastAsia" w:ascii="仿宋_GB2312" w:eastAsia="仿宋_GB2312"/>
          <w:sz w:val="32"/>
          <w:szCs w:val="32"/>
        </w:rPr>
        <w:t>单位资金收入</w:t>
      </w:r>
      <w:r>
        <w:rPr>
          <w:rFonts w:hint="eastAsia" w:ascii="仿宋_GB2312" w:eastAsia="仿宋_GB2312"/>
          <w:sz w:val="32"/>
          <w:szCs w:val="32"/>
          <w:lang w:val="en-US" w:eastAsia="zh-CN"/>
        </w:rPr>
        <w:t>无</w:t>
      </w:r>
      <w:r>
        <w:rPr>
          <w:rFonts w:hint="eastAsia" w:ascii="仿宋_GB2312" w:eastAsia="仿宋_GB2312"/>
          <w:sz w:val="32"/>
          <w:szCs w:val="32"/>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六</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000000"/>
          <w:sz w:val="32"/>
          <w:szCs w:val="32"/>
        </w:rPr>
        <w:t>上年</w:t>
      </w:r>
      <w:r>
        <w:rPr>
          <w:rFonts w:hint="eastAsia" w:eastAsia="仿宋_GB2312" w:cs="Times New Roman"/>
          <w:color w:val="000000"/>
          <w:sz w:val="32"/>
          <w:szCs w:val="32"/>
          <w:lang w:eastAsia="zh-CN"/>
        </w:rPr>
        <w:t>结转结余</w:t>
      </w:r>
      <w:r>
        <w:rPr>
          <w:rFonts w:hint="default" w:ascii="Times New Roman" w:hAnsi="Times New Roman" w:eastAsia="仿宋_GB2312" w:cs="Times New Roman"/>
          <w:color w:val="000000"/>
          <w:sz w:val="32"/>
          <w:szCs w:val="32"/>
        </w:rPr>
        <w:t>收入</w:t>
      </w: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eastAsia="zh-CN"/>
        </w:rPr>
        <w:t>。</w:t>
      </w:r>
    </w:p>
    <w:p>
      <w:pPr>
        <w:pStyle w:val="4"/>
        <w:adjustRightInd w:val="0"/>
        <w:snapToGrid w:val="0"/>
        <w:spacing w:line="554" w:lineRule="exact"/>
        <w:ind w:firstLine="660"/>
        <w:rPr>
          <w:rFonts w:hint="eastAsia" w:ascii="仿宋_GB2312" w:eastAsia="仿宋_GB2312"/>
          <w:sz w:val="32"/>
          <w:szCs w:val="32"/>
        </w:rPr>
      </w:pP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年收入预算总体增加（减少）的主要原因：</w:t>
      </w:r>
      <w:bookmarkStart w:id="3" w:name="OLE_LINK10"/>
      <w:r>
        <w:rPr>
          <w:rFonts w:hint="eastAsia" w:ascii="仿宋_GB2312" w:eastAsia="仿宋_GB2312"/>
          <w:sz w:val="32"/>
          <w:szCs w:val="32"/>
        </w:rPr>
        <w:t>①2026年柳州市自然资源和规划局在编人员减少3人，退休人员增加2人；柳州市不动产登记中心在编人员减少2人，退休人员增加2人，聘员增加1人；柳州市不动产档案管理中心在编人员减少2人，退休人员增加1人，聘员减少1人；柳州市土地交易储备中心在编人员增加2人，聘员减少1人；机构改革，原柳州市自然资源和规划档案馆、柳州市国土空间整治中心、柳州市自然资源执法监察支队、柳州城市规划展览馆、柳州市土地征收和出让服务中心合并为柳州市自然资源调查和保护中心，人员划转，在编人员减少8人，退休人员减少21人，聘员减少2人。2026年人员合计减少</w:t>
      </w:r>
      <w:r>
        <w:rPr>
          <w:rFonts w:hint="eastAsia" w:ascii="仿宋_GB2312" w:eastAsia="仿宋_GB2312"/>
          <w:sz w:val="32"/>
          <w:szCs w:val="32"/>
          <w:lang w:val="en-US" w:eastAsia="zh-CN"/>
        </w:rPr>
        <w:t>32人（其中：</w:t>
      </w:r>
      <w:r>
        <w:rPr>
          <w:rFonts w:hint="eastAsia" w:ascii="仿宋_GB2312" w:eastAsia="仿宋_GB2312"/>
          <w:sz w:val="32"/>
          <w:szCs w:val="32"/>
        </w:rPr>
        <w:t>在编</w:t>
      </w:r>
      <w:r>
        <w:rPr>
          <w:rFonts w:hint="eastAsia" w:ascii="仿宋_GB2312" w:eastAsia="仿宋_GB2312"/>
          <w:sz w:val="32"/>
          <w:szCs w:val="32"/>
          <w:lang w:eastAsia="zh-CN"/>
        </w:rPr>
        <w:t>人员</w:t>
      </w:r>
      <w:r>
        <w:rPr>
          <w:rFonts w:hint="eastAsia" w:ascii="仿宋_GB2312" w:eastAsia="仿宋_GB2312"/>
          <w:sz w:val="32"/>
          <w:szCs w:val="32"/>
        </w:rPr>
        <w:t>13人，退休人员16人，聘员3人</w:t>
      </w:r>
      <w:r>
        <w:rPr>
          <w:rFonts w:hint="eastAsia" w:ascii="仿宋_GB2312" w:eastAsia="仿宋_GB2312"/>
          <w:sz w:val="32"/>
          <w:szCs w:val="32"/>
          <w:lang w:val="en-US" w:eastAsia="zh-CN"/>
        </w:rPr>
        <w:t>）</w:t>
      </w:r>
      <w:r>
        <w:rPr>
          <w:rFonts w:hint="eastAsia" w:ascii="仿宋_GB2312" w:eastAsia="仿宋_GB2312"/>
          <w:sz w:val="32"/>
          <w:szCs w:val="32"/>
        </w:rPr>
        <w:t>，在编人员及聘用人员</w:t>
      </w:r>
      <w:r>
        <w:rPr>
          <w:rFonts w:hint="eastAsia" w:ascii="仿宋_GB2312" w:eastAsia="仿宋_GB2312"/>
          <w:sz w:val="32"/>
          <w:szCs w:val="32"/>
          <w:lang w:eastAsia="zh-CN"/>
        </w:rPr>
        <w:t>政策性</w:t>
      </w:r>
      <w:r>
        <w:rPr>
          <w:rFonts w:hint="eastAsia" w:ascii="仿宋_GB2312" w:eastAsia="仿宋_GB2312"/>
          <w:sz w:val="32"/>
          <w:szCs w:val="32"/>
        </w:rPr>
        <w:t>调资及相应社保缴费</w:t>
      </w:r>
      <w:r>
        <w:rPr>
          <w:rFonts w:hint="eastAsia" w:ascii="仿宋_GB2312" w:eastAsia="仿宋_GB2312"/>
          <w:sz w:val="32"/>
          <w:szCs w:val="32"/>
          <w:lang w:eastAsia="zh-CN"/>
        </w:rPr>
        <w:t>基数</w:t>
      </w:r>
      <w:r>
        <w:rPr>
          <w:rFonts w:hint="eastAsia" w:ascii="仿宋_GB2312" w:eastAsia="仿宋_GB2312"/>
          <w:sz w:val="32"/>
          <w:szCs w:val="32"/>
        </w:rPr>
        <w:t>增</w:t>
      </w:r>
      <w:r>
        <w:rPr>
          <w:rFonts w:hint="eastAsia" w:ascii="仿宋_GB2312" w:eastAsia="仿宋_GB2312"/>
          <w:sz w:val="32"/>
          <w:szCs w:val="32"/>
          <w:lang w:eastAsia="zh-CN"/>
        </w:rPr>
        <w:t>加，</w:t>
      </w:r>
      <w:r>
        <w:rPr>
          <w:rFonts w:hint="eastAsia" w:ascii="仿宋_GB2312" w:eastAsia="仿宋_GB2312"/>
          <w:sz w:val="32"/>
          <w:szCs w:val="32"/>
        </w:rPr>
        <w:t>人员经费相应</w:t>
      </w:r>
      <w:r>
        <w:rPr>
          <w:rFonts w:hint="eastAsia" w:ascii="仿宋_GB2312" w:eastAsia="仿宋_GB2312"/>
          <w:sz w:val="32"/>
          <w:szCs w:val="32"/>
          <w:lang w:eastAsia="zh-CN"/>
        </w:rPr>
        <w:t>增加，</w:t>
      </w:r>
      <w:r>
        <w:rPr>
          <w:rFonts w:hint="eastAsia" w:ascii="仿宋_GB2312" w:eastAsia="仿宋_GB2312"/>
          <w:sz w:val="32"/>
          <w:szCs w:val="32"/>
        </w:rPr>
        <w:t>公用定额经费</w:t>
      </w:r>
      <w:r>
        <w:rPr>
          <w:rFonts w:hint="eastAsia" w:ascii="仿宋_GB2312" w:eastAsia="仿宋_GB2312"/>
          <w:sz w:val="32"/>
          <w:szCs w:val="32"/>
          <w:lang w:eastAsia="zh-CN"/>
        </w:rPr>
        <w:t>收入</w:t>
      </w:r>
      <w:r>
        <w:rPr>
          <w:rFonts w:hint="eastAsia" w:ascii="仿宋_GB2312" w:eastAsia="仿宋_GB2312"/>
          <w:sz w:val="32"/>
          <w:szCs w:val="32"/>
        </w:rPr>
        <w:t>相应</w:t>
      </w:r>
      <w:r>
        <w:rPr>
          <w:rFonts w:hint="eastAsia" w:ascii="仿宋_GB2312" w:eastAsia="仿宋_GB2312"/>
          <w:sz w:val="32"/>
          <w:szCs w:val="32"/>
          <w:lang w:eastAsia="zh-CN"/>
        </w:rPr>
        <w:t>减少</w:t>
      </w:r>
      <w:r>
        <w:rPr>
          <w:rFonts w:hint="eastAsia" w:ascii="仿宋_GB2312" w:eastAsia="仿宋_GB2312"/>
          <w:sz w:val="32"/>
          <w:szCs w:val="32"/>
        </w:rPr>
        <w:t>。②坚决落实过紧日子要求，厉行节约办一切事业，严控一般性支出，2026年度项目支出政府性基金类项目支出同比减少20万元，</w:t>
      </w:r>
      <w:bookmarkStart w:id="4" w:name="OLE_LINK11"/>
      <w:r>
        <w:rPr>
          <w:rFonts w:hint="eastAsia" w:ascii="仿宋_GB2312" w:eastAsia="仿宋_GB2312"/>
          <w:sz w:val="32"/>
          <w:szCs w:val="32"/>
        </w:rPr>
        <w:t>一般公共预算项目同比2025年项目支出不低于5%压减</w:t>
      </w:r>
      <w:bookmarkEnd w:id="4"/>
      <w:r>
        <w:rPr>
          <w:rFonts w:hint="eastAsia" w:ascii="仿宋_GB2312" w:eastAsia="仿宋_GB2312"/>
          <w:sz w:val="32"/>
          <w:szCs w:val="32"/>
        </w:rPr>
        <w:t>。</w:t>
      </w:r>
    </w:p>
    <w:bookmarkEnd w:id="3"/>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三、</w:t>
      </w:r>
      <w:r>
        <w:rPr>
          <w:rFonts w:hint="eastAsia" w:eastAsia="黑体" w:cs="Times New Roman"/>
          <w:b w:val="0"/>
          <w:bCs w:val="0"/>
          <w:color w:val="000000"/>
          <w:kern w:val="0"/>
          <w:sz w:val="32"/>
          <w:szCs w:val="32"/>
          <w:lang w:val="en-US" w:eastAsia="zh-CN" w:bidi="ar-SA"/>
        </w:rPr>
        <w:t>部门</w:t>
      </w:r>
      <w:r>
        <w:rPr>
          <w:rFonts w:hint="default" w:ascii="Times New Roman" w:hAnsi="Times New Roman" w:eastAsia="黑体" w:cs="Times New Roman"/>
          <w:b w:val="0"/>
          <w:bCs w:val="0"/>
          <w:color w:val="000000"/>
          <w:kern w:val="0"/>
          <w:sz w:val="32"/>
          <w:szCs w:val="32"/>
          <w:lang w:val="en-US" w:eastAsia="zh-CN" w:bidi="ar-SA"/>
        </w:rPr>
        <w:t>支出</w:t>
      </w:r>
      <w:r>
        <w:rPr>
          <w:rFonts w:hint="eastAsia" w:eastAsia="黑体" w:cs="Times New Roman"/>
          <w:b w:val="0"/>
          <w:bCs w:val="0"/>
          <w:color w:val="000000"/>
          <w:kern w:val="0"/>
          <w:sz w:val="32"/>
          <w:szCs w:val="32"/>
          <w:lang w:val="en-US" w:eastAsia="zh-CN" w:bidi="ar-SA"/>
        </w:rPr>
        <w:t>总体</w:t>
      </w:r>
      <w:r>
        <w:rPr>
          <w:rFonts w:hint="default" w:ascii="Times New Roman" w:hAnsi="Times New Roman" w:eastAsia="黑体" w:cs="Times New Roman"/>
          <w:b w:val="0"/>
          <w:bCs w:val="0"/>
          <w:color w:val="000000"/>
          <w:kern w:val="0"/>
          <w:sz w:val="32"/>
          <w:szCs w:val="32"/>
          <w:lang w:val="en-US" w:eastAsia="zh-CN" w:bidi="ar-SA"/>
        </w:rPr>
        <w:t>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sz w:val="32"/>
          <w:szCs w:val="32"/>
        </w:rPr>
      </w:pPr>
      <w:r>
        <w:rPr>
          <w:rFonts w:hint="eastAsia" w:eastAsia="仿宋_GB2312" w:cs="Times New Roman"/>
          <w:color w:val="000000"/>
          <w:sz w:val="32"/>
          <w:szCs w:val="32"/>
          <w:lang w:eastAsia="zh-CN"/>
        </w:rPr>
        <w:t>2026</w:t>
      </w:r>
      <w:r>
        <w:rPr>
          <w:rFonts w:hint="default" w:ascii="Times New Roman" w:hAnsi="Times New Roman" w:eastAsia="仿宋_GB2312" w:cs="Times New Roman"/>
          <w:color w:val="000000"/>
          <w:sz w:val="32"/>
          <w:szCs w:val="32"/>
          <w:lang w:eastAsia="zh-CN"/>
        </w:rPr>
        <w:t>年</w:t>
      </w:r>
      <w:r>
        <w:rPr>
          <w:rFonts w:hint="eastAsia" w:eastAsia="仿宋_GB2312" w:cs="Times New Roman"/>
          <w:color w:val="000000"/>
          <w:sz w:val="32"/>
          <w:szCs w:val="32"/>
          <w:lang w:eastAsia="zh-CN"/>
        </w:rPr>
        <w:t>部门</w:t>
      </w:r>
      <w:r>
        <w:rPr>
          <w:rFonts w:hint="default" w:ascii="Times New Roman" w:hAnsi="Times New Roman" w:eastAsia="仿宋_GB2312" w:cs="Times New Roman"/>
          <w:color w:val="000000"/>
          <w:sz w:val="32"/>
          <w:szCs w:val="32"/>
        </w:rPr>
        <w:t>支出总预算</w:t>
      </w:r>
      <w:r>
        <w:rPr>
          <w:rFonts w:hint="eastAsia" w:ascii="仿宋_GB2312" w:eastAsia="仿宋_GB2312"/>
          <w:sz w:val="32"/>
          <w:szCs w:val="32"/>
          <w:lang w:val="en-US" w:eastAsia="zh-CN"/>
        </w:rPr>
        <w:t>12149.51</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基本支出预算</w:t>
      </w:r>
      <w:r>
        <w:rPr>
          <w:rFonts w:hint="eastAsia" w:ascii="仿宋_GB2312" w:eastAsia="仿宋_GB2312"/>
          <w:sz w:val="32"/>
          <w:szCs w:val="32"/>
          <w:lang w:val="en-US" w:eastAsia="zh-CN"/>
        </w:rPr>
        <w:t>8276.74</w:t>
      </w:r>
      <w:r>
        <w:rPr>
          <w:rFonts w:hint="default" w:ascii="Times New Roman" w:hAnsi="Times New Roman" w:eastAsia="仿宋_GB2312" w:cs="Times New Roman"/>
          <w:color w:val="000000"/>
          <w:sz w:val="32"/>
          <w:szCs w:val="32"/>
          <w:lang w:val="en-US" w:eastAsia="zh-CN"/>
        </w:rPr>
        <w:t>万元，占支出总预算的</w:t>
      </w:r>
      <w:r>
        <w:rPr>
          <w:rFonts w:hint="eastAsia" w:ascii="仿宋_GB2312" w:eastAsia="仿宋_GB2312"/>
          <w:sz w:val="32"/>
          <w:szCs w:val="32"/>
          <w:lang w:val="en-US" w:eastAsia="zh-CN"/>
        </w:rPr>
        <w:t>68.12</w:t>
      </w:r>
      <w:r>
        <w:rPr>
          <w:rFonts w:hint="default" w:ascii="Times New Roman" w:hAnsi="Times New Roman" w:eastAsia="仿宋_GB2312" w:cs="Times New Roman"/>
          <w:color w:val="000000"/>
          <w:sz w:val="32"/>
          <w:szCs w:val="32"/>
          <w:lang w:val="en-US" w:eastAsia="zh-CN"/>
        </w:rPr>
        <w:t>%，</w:t>
      </w:r>
      <w:r>
        <w:rPr>
          <w:rFonts w:hint="eastAsia" w:ascii="仿宋_GB2312" w:eastAsia="仿宋_GB2312"/>
          <w:sz w:val="32"/>
          <w:szCs w:val="32"/>
        </w:rPr>
        <w:t>同比增加</w:t>
      </w:r>
      <w:r>
        <w:rPr>
          <w:rFonts w:hint="eastAsia" w:ascii="仿宋_GB2312" w:eastAsia="仿宋_GB2312"/>
          <w:sz w:val="32"/>
          <w:szCs w:val="32"/>
          <w:lang w:val="en-US" w:eastAsia="zh-CN"/>
        </w:rPr>
        <w:t>188.45</w:t>
      </w:r>
      <w:r>
        <w:rPr>
          <w:rFonts w:hint="eastAsia" w:ascii="仿宋_GB2312" w:eastAsia="仿宋_GB2312"/>
          <w:sz w:val="32"/>
          <w:szCs w:val="32"/>
        </w:rPr>
        <w:t>万元，</w:t>
      </w:r>
      <w:r>
        <w:rPr>
          <w:rFonts w:hint="eastAsia" w:ascii="仿宋_GB2312" w:eastAsia="仿宋_GB2312"/>
          <w:sz w:val="32"/>
          <w:szCs w:val="32"/>
          <w:lang w:eastAsia="zh-CN"/>
        </w:rPr>
        <w:t>同比</w:t>
      </w:r>
      <w:r>
        <w:rPr>
          <w:rFonts w:hint="eastAsia" w:ascii="仿宋_GB2312" w:eastAsia="仿宋_GB2312"/>
          <w:sz w:val="32"/>
          <w:szCs w:val="32"/>
        </w:rPr>
        <w:t>增长</w:t>
      </w:r>
      <w:r>
        <w:rPr>
          <w:rFonts w:hint="eastAsia" w:ascii="仿宋_GB2312" w:eastAsia="仿宋_GB2312"/>
          <w:sz w:val="32"/>
          <w:szCs w:val="32"/>
          <w:lang w:val="en-US" w:eastAsia="zh-CN"/>
        </w:rPr>
        <w:t>2.33</w:t>
      </w:r>
      <w:r>
        <w:rPr>
          <w:rFonts w:hint="eastAsia" w:ascii="仿宋_GB2312" w:eastAsia="仿宋_GB2312"/>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项目支出预算</w:t>
      </w:r>
      <w:r>
        <w:rPr>
          <w:rFonts w:hint="eastAsia" w:ascii="仿宋_GB2312" w:eastAsia="仿宋_GB2312"/>
          <w:sz w:val="32"/>
          <w:szCs w:val="32"/>
          <w:lang w:val="en-US" w:eastAsia="zh-CN"/>
        </w:rPr>
        <w:t>3872.78</w:t>
      </w:r>
      <w:r>
        <w:rPr>
          <w:rFonts w:hint="default" w:ascii="Times New Roman" w:hAnsi="Times New Roman" w:eastAsia="仿宋_GB2312" w:cs="Times New Roman"/>
          <w:sz w:val="32"/>
          <w:szCs w:val="32"/>
          <w:lang w:val="en-US" w:eastAsia="zh-CN"/>
        </w:rPr>
        <w:t>万元，占支出总预算的</w:t>
      </w:r>
      <w:r>
        <w:rPr>
          <w:rFonts w:hint="eastAsia" w:ascii="仿宋_GB2312" w:eastAsia="仿宋_GB2312"/>
          <w:sz w:val="32"/>
          <w:szCs w:val="32"/>
          <w:lang w:val="en-US" w:eastAsia="zh-CN"/>
        </w:rPr>
        <w:t>31.88</w:t>
      </w:r>
      <w:r>
        <w:rPr>
          <w:rFonts w:hint="default" w:ascii="Times New Roman" w:hAnsi="Times New Roman" w:eastAsia="仿宋_GB2312" w:cs="Times New Roman"/>
          <w:sz w:val="32"/>
          <w:szCs w:val="32"/>
          <w:lang w:val="en-US" w:eastAsia="zh-CN"/>
        </w:rPr>
        <w:t>%，</w:t>
      </w:r>
      <w:r>
        <w:rPr>
          <w:rFonts w:hint="eastAsia" w:ascii="仿宋_GB2312" w:eastAsia="仿宋_GB2312"/>
          <w:sz w:val="32"/>
          <w:szCs w:val="32"/>
        </w:rPr>
        <w:t>同比减少</w:t>
      </w:r>
      <w:r>
        <w:rPr>
          <w:rFonts w:hint="eastAsia" w:ascii="仿宋_GB2312" w:eastAsia="仿宋_GB2312"/>
          <w:sz w:val="32"/>
          <w:szCs w:val="32"/>
          <w:lang w:val="en-US" w:eastAsia="zh-CN"/>
        </w:rPr>
        <w:t>104.90</w:t>
      </w:r>
      <w:r>
        <w:rPr>
          <w:rFonts w:hint="eastAsia" w:ascii="仿宋_GB2312" w:eastAsia="仿宋_GB2312"/>
          <w:sz w:val="32"/>
          <w:szCs w:val="32"/>
        </w:rPr>
        <w:t>万元，</w:t>
      </w:r>
      <w:r>
        <w:rPr>
          <w:rFonts w:hint="eastAsia" w:ascii="仿宋_GB2312" w:eastAsia="仿宋_GB2312"/>
          <w:sz w:val="32"/>
          <w:szCs w:val="32"/>
          <w:lang w:eastAsia="zh-CN"/>
        </w:rPr>
        <w:t>同比</w:t>
      </w:r>
      <w:r>
        <w:rPr>
          <w:rFonts w:hint="eastAsia" w:ascii="仿宋_GB2312" w:eastAsia="仿宋_GB2312"/>
          <w:sz w:val="32"/>
          <w:szCs w:val="32"/>
        </w:rPr>
        <w:t>下降</w:t>
      </w:r>
      <w:r>
        <w:rPr>
          <w:rFonts w:hint="eastAsia" w:ascii="仿宋_GB2312" w:eastAsia="仿宋_GB2312"/>
          <w:sz w:val="32"/>
          <w:szCs w:val="32"/>
          <w:lang w:val="en-US" w:eastAsia="zh-CN"/>
        </w:rPr>
        <w:t>2.64</w:t>
      </w:r>
      <w:r>
        <w:rPr>
          <w:rFonts w:hint="eastAsia" w:ascii="仿宋_GB2312" w:eastAsia="仿宋_GB2312"/>
          <w:sz w:val="32"/>
          <w:szCs w:val="32"/>
        </w:rPr>
        <w:t>％</w:t>
      </w:r>
      <w:r>
        <w:rPr>
          <w:rFonts w:hint="default" w:ascii="Times New Roman" w:hAnsi="Times New Roman" w:eastAsia="仿宋_GB2312" w:cs="Times New Roman"/>
          <w:sz w:val="32"/>
          <w:szCs w:val="32"/>
        </w:rPr>
        <w:t>。</w:t>
      </w:r>
    </w:p>
    <w:p>
      <w:pPr>
        <w:pStyle w:val="4"/>
        <w:numPr>
          <w:ilvl w:val="0"/>
          <w:numId w:val="1"/>
        </w:numPr>
        <w:adjustRightInd w:val="0"/>
        <w:snapToGrid w:val="0"/>
        <w:spacing w:line="554" w:lineRule="exact"/>
        <w:ind w:left="589" w:leftChars="0" w:firstLine="41" w:firstLineChars="0"/>
        <w:jc w:val="left"/>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按支出功能分类科目划分，共分为</w:t>
      </w:r>
      <w:r>
        <w:rPr>
          <w:rFonts w:hint="eastAsia" w:ascii="Times New Roman" w:hAnsi="Times New Roman" w:eastAsia="仿宋_GB2312" w:cs="Times New Roman"/>
          <w:bCs/>
          <w:color w:val="auto"/>
          <w:sz w:val="32"/>
          <w:szCs w:val="32"/>
          <w:lang w:val="en-US" w:eastAsia="zh-CN"/>
        </w:rPr>
        <w:t>五</w:t>
      </w:r>
      <w:r>
        <w:rPr>
          <w:rFonts w:hint="default" w:ascii="Times New Roman" w:hAnsi="Times New Roman" w:eastAsia="仿宋_GB2312" w:cs="Times New Roman"/>
          <w:kern w:val="2"/>
          <w:sz w:val="32"/>
          <w:szCs w:val="32"/>
          <w:lang w:val="en-US" w:eastAsia="zh-CN" w:bidi="ar-SA"/>
        </w:rPr>
        <w:t>类，其</w:t>
      </w:r>
      <w:r>
        <w:rPr>
          <w:rFonts w:hint="eastAsia" w:ascii="Times New Roman" w:hAnsi="Times New Roman" w:eastAsia="仿宋_GB2312" w:cs="Times New Roman"/>
          <w:kern w:val="2"/>
          <w:sz w:val="32"/>
          <w:szCs w:val="32"/>
          <w:lang w:val="en-US" w:eastAsia="zh-CN" w:bidi="ar-SA"/>
        </w:rPr>
        <w:t>中：</w:t>
      </w:r>
    </w:p>
    <w:p>
      <w:pPr>
        <w:pStyle w:val="4"/>
        <w:numPr>
          <w:ilvl w:val="0"/>
          <w:numId w:val="0"/>
        </w:numPr>
        <w:adjustRightInd w:val="0"/>
        <w:snapToGrid w:val="0"/>
        <w:spacing w:line="554"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.社会保障与就业类科目</w:t>
      </w:r>
      <w:r>
        <w:rPr>
          <w:rFonts w:hint="eastAsia" w:ascii="仿宋_GB2312" w:eastAsia="仿宋_GB2312"/>
          <w:sz w:val="32"/>
          <w:szCs w:val="32"/>
          <w:lang w:val="en-US" w:eastAsia="zh-CN"/>
        </w:rPr>
        <w:t>1089.91</w:t>
      </w:r>
      <w:r>
        <w:rPr>
          <w:rFonts w:hint="eastAsia" w:ascii="仿宋_GB2312" w:eastAsia="仿宋_GB2312"/>
          <w:sz w:val="32"/>
          <w:szCs w:val="32"/>
        </w:rPr>
        <w:t xml:space="preserve">万元，占本年支出预算合计 </w:t>
      </w:r>
      <w:r>
        <w:rPr>
          <w:rFonts w:hint="eastAsia" w:ascii="仿宋_GB2312" w:eastAsia="仿宋_GB2312"/>
          <w:sz w:val="32"/>
          <w:szCs w:val="32"/>
          <w:lang w:val="en-US" w:eastAsia="zh-CN"/>
        </w:rPr>
        <w:t>8.97</w:t>
      </w:r>
      <w:r>
        <w:rPr>
          <w:rFonts w:hint="eastAsia" w:ascii="仿宋_GB2312" w:eastAsia="仿宋_GB2312"/>
          <w:sz w:val="32"/>
          <w:szCs w:val="32"/>
        </w:rPr>
        <w:t>%，同比</w:t>
      </w:r>
      <w:r>
        <w:rPr>
          <w:rFonts w:hint="eastAsia" w:ascii="仿宋_GB2312" w:eastAsia="仿宋_GB2312"/>
          <w:sz w:val="32"/>
          <w:szCs w:val="32"/>
          <w:lang w:eastAsia="zh-CN"/>
        </w:rPr>
        <w:t>增加</w:t>
      </w:r>
      <w:r>
        <w:rPr>
          <w:rFonts w:hint="eastAsia" w:ascii="仿宋_GB2312" w:eastAsia="仿宋_GB2312"/>
          <w:sz w:val="32"/>
          <w:szCs w:val="32"/>
          <w:lang w:val="en-US" w:eastAsia="zh-CN"/>
        </w:rPr>
        <w:t>65.89</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6.43</w:t>
      </w:r>
      <w:r>
        <w:rPr>
          <w:rFonts w:hint="eastAsia" w:ascii="仿宋_GB2312" w:eastAsia="仿宋_GB2312"/>
          <w:sz w:val="32"/>
          <w:szCs w:val="32"/>
        </w:rPr>
        <w:t>%。</w:t>
      </w:r>
    </w:p>
    <w:p>
      <w:pPr>
        <w:pStyle w:val="4"/>
        <w:adjustRightInd w:val="0"/>
        <w:snapToGrid w:val="0"/>
        <w:spacing w:line="554" w:lineRule="exact"/>
        <w:ind w:firstLine="660"/>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.卫生健康类科目</w:t>
      </w:r>
      <w:r>
        <w:rPr>
          <w:rFonts w:hint="eastAsia" w:ascii="仿宋_GB2312" w:eastAsia="仿宋_GB2312"/>
          <w:sz w:val="32"/>
          <w:szCs w:val="32"/>
          <w:lang w:val="en-US" w:eastAsia="zh-CN"/>
        </w:rPr>
        <w:t>455.91</w:t>
      </w:r>
      <w:r>
        <w:rPr>
          <w:rFonts w:hint="eastAsia" w:ascii="仿宋_GB2312" w:eastAsia="仿宋_GB2312"/>
          <w:sz w:val="32"/>
          <w:szCs w:val="32"/>
        </w:rPr>
        <w:t xml:space="preserve">万元，占本年支出预算合计 </w:t>
      </w:r>
      <w:r>
        <w:rPr>
          <w:rFonts w:hint="eastAsia" w:ascii="仿宋_GB2312" w:eastAsia="仿宋_GB2312"/>
          <w:sz w:val="32"/>
          <w:szCs w:val="32"/>
          <w:lang w:val="en-US" w:eastAsia="zh-CN"/>
        </w:rPr>
        <w:t>3.75</w:t>
      </w:r>
      <w:r>
        <w:rPr>
          <w:rFonts w:hint="eastAsia" w:ascii="仿宋_GB2312" w:eastAsia="仿宋_GB2312"/>
          <w:sz w:val="32"/>
          <w:szCs w:val="32"/>
        </w:rPr>
        <w:t>%，同比</w:t>
      </w:r>
      <w:r>
        <w:rPr>
          <w:rFonts w:hint="eastAsia" w:ascii="仿宋_GB2312" w:eastAsia="仿宋_GB2312"/>
          <w:sz w:val="32"/>
          <w:szCs w:val="32"/>
          <w:lang w:eastAsia="zh-CN"/>
        </w:rPr>
        <w:t>增加</w:t>
      </w:r>
      <w:r>
        <w:rPr>
          <w:rFonts w:hint="eastAsia" w:ascii="仿宋_GB2312" w:eastAsia="仿宋_GB2312"/>
          <w:sz w:val="32"/>
          <w:szCs w:val="32"/>
          <w:lang w:val="en-US" w:eastAsia="zh-CN"/>
        </w:rPr>
        <w:t>25.39</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5.90</w:t>
      </w:r>
      <w:r>
        <w:rPr>
          <w:rFonts w:hint="eastAsia" w:ascii="仿宋_GB2312" w:eastAsia="仿宋_GB2312"/>
          <w:sz w:val="32"/>
          <w:szCs w:val="32"/>
        </w:rPr>
        <w:t>%。</w:t>
      </w:r>
    </w:p>
    <w:p>
      <w:pPr>
        <w:pStyle w:val="4"/>
        <w:adjustRightInd w:val="0"/>
        <w:snapToGrid w:val="0"/>
        <w:spacing w:line="554"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.城乡社区类科目</w:t>
      </w:r>
      <w:r>
        <w:rPr>
          <w:rFonts w:hint="eastAsia" w:ascii="仿宋_GB2312" w:eastAsia="仿宋_GB2312"/>
          <w:sz w:val="32"/>
          <w:szCs w:val="32"/>
          <w:lang w:val="en-US" w:eastAsia="zh-CN"/>
        </w:rPr>
        <w:t>2407.10</w:t>
      </w:r>
      <w:r>
        <w:rPr>
          <w:rFonts w:hint="eastAsia" w:ascii="仿宋_GB2312" w:eastAsia="仿宋_GB2312"/>
          <w:sz w:val="32"/>
          <w:szCs w:val="32"/>
        </w:rPr>
        <w:t xml:space="preserve">万元，占本年支出预算合计 </w:t>
      </w:r>
      <w:r>
        <w:rPr>
          <w:rFonts w:hint="eastAsia" w:ascii="仿宋_GB2312" w:eastAsia="仿宋_GB2312"/>
          <w:sz w:val="32"/>
          <w:szCs w:val="32"/>
          <w:lang w:val="en-US" w:eastAsia="zh-CN"/>
        </w:rPr>
        <w:t>19.81</w:t>
      </w:r>
      <w:r>
        <w:rPr>
          <w:rFonts w:hint="eastAsia" w:ascii="仿宋_GB2312" w:eastAsia="仿宋_GB2312"/>
          <w:sz w:val="32"/>
          <w:szCs w:val="32"/>
        </w:rPr>
        <w:t>%，同比减少</w:t>
      </w:r>
      <w:r>
        <w:rPr>
          <w:rFonts w:hint="eastAsia" w:ascii="仿宋_GB2312" w:eastAsia="仿宋_GB2312"/>
          <w:sz w:val="32"/>
          <w:szCs w:val="32"/>
          <w:lang w:val="en-US" w:eastAsia="zh-CN"/>
        </w:rPr>
        <w:t>362.78</w:t>
      </w:r>
      <w:r>
        <w:rPr>
          <w:rFonts w:hint="eastAsia" w:ascii="仿宋_GB2312" w:eastAsia="仿宋_GB2312"/>
          <w:sz w:val="32"/>
          <w:szCs w:val="32"/>
        </w:rPr>
        <w:t>万元，下降</w:t>
      </w:r>
      <w:r>
        <w:rPr>
          <w:rFonts w:hint="eastAsia" w:ascii="仿宋_GB2312" w:eastAsia="仿宋_GB2312"/>
          <w:sz w:val="32"/>
          <w:szCs w:val="32"/>
          <w:lang w:val="en-US" w:eastAsia="zh-CN"/>
        </w:rPr>
        <w:t>13.10</w:t>
      </w:r>
      <w:r>
        <w:rPr>
          <w:rFonts w:hint="eastAsia" w:ascii="仿宋_GB2312" w:eastAsia="仿宋_GB2312"/>
          <w:sz w:val="32"/>
          <w:szCs w:val="32"/>
        </w:rPr>
        <w:t>%。</w:t>
      </w:r>
    </w:p>
    <w:p>
      <w:pPr>
        <w:pStyle w:val="4"/>
        <w:adjustRightInd w:val="0"/>
        <w:snapToGrid w:val="0"/>
        <w:spacing w:line="554" w:lineRule="exact"/>
        <w:ind w:firstLine="660"/>
        <w:jc w:val="lef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.自然资源海洋气象等类科目</w:t>
      </w:r>
      <w:r>
        <w:rPr>
          <w:rFonts w:hint="eastAsia" w:ascii="仿宋_GB2312" w:eastAsia="仿宋_GB2312"/>
          <w:sz w:val="32"/>
          <w:szCs w:val="32"/>
          <w:lang w:val="en-US" w:eastAsia="zh-CN"/>
        </w:rPr>
        <w:t>7734.83</w:t>
      </w:r>
      <w:r>
        <w:rPr>
          <w:rFonts w:hint="eastAsia" w:ascii="仿宋_GB2312" w:eastAsia="仿宋_GB2312"/>
          <w:sz w:val="32"/>
          <w:szCs w:val="32"/>
        </w:rPr>
        <w:t>万元，占本年支出预算合计</w:t>
      </w:r>
      <w:r>
        <w:rPr>
          <w:rFonts w:hint="eastAsia" w:ascii="仿宋_GB2312" w:eastAsia="仿宋_GB2312"/>
          <w:sz w:val="32"/>
          <w:szCs w:val="32"/>
          <w:lang w:val="en-US" w:eastAsia="zh-CN"/>
        </w:rPr>
        <w:t>64.09</w:t>
      </w:r>
      <w:r>
        <w:rPr>
          <w:rFonts w:hint="eastAsia" w:ascii="仿宋_GB2312" w:eastAsia="仿宋_GB2312"/>
          <w:sz w:val="32"/>
          <w:szCs w:val="32"/>
        </w:rPr>
        <w:t>%，同比</w:t>
      </w:r>
      <w:r>
        <w:rPr>
          <w:rFonts w:hint="eastAsia" w:ascii="仿宋_GB2312" w:eastAsia="仿宋_GB2312"/>
          <w:sz w:val="32"/>
          <w:szCs w:val="32"/>
          <w:lang w:val="en-US" w:eastAsia="zh-CN"/>
        </w:rPr>
        <w:t>增加287.18</w:t>
      </w:r>
      <w:r>
        <w:rPr>
          <w:rFonts w:hint="eastAsia" w:ascii="仿宋_GB2312" w:eastAsia="仿宋_GB2312"/>
          <w:sz w:val="32"/>
          <w:szCs w:val="32"/>
        </w:rPr>
        <w:t>万元，</w:t>
      </w:r>
      <w:r>
        <w:rPr>
          <w:rFonts w:hint="eastAsia" w:ascii="仿宋_GB2312" w:eastAsia="仿宋_GB2312"/>
          <w:sz w:val="32"/>
          <w:szCs w:val="32"/>
          <w:lang w:val="en-US" w:eastAsia="zh-CN"/>
        </w:rPr>
        <w:t>增长3.88</w:t>
      </w:r>
      <w:r>
        <w:rPr>
          <w:rFonts w:hint="eastAsia" w:ascii="仿宋_GB2312" w:eastAsia="仿宋_GB2312"/>
          <w:sz w:val="32"/>
          <w:szCs w:val="32"/>
        </w:rPr>
        <w:t>%。</w:t>
      </w:r>
    </w:p>
    <w:p>
      <w:pPr>
        <w:pStyle w:val="4"/>
        <w:adjustRightInd w:val="0"/>
        <w:snapToGrid w:val="0"/>
        <w:spacing w:line="554" w:lineRule="exact"/>
        <w:ind w:firstLine="660"/>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.住房保障类科目</w:t>
      </w:r>
      <w:r>
        <w:rPr>
          <w:rFonts w:hint="eastAsia" w:ascii="仿宋_GB2312" w:eastAsia="仿宋_GB2312"/>
          <w:sz w:val="32"/>
          <w:szCs w:val="32"/>
          <w:lang w:val="en-US" w:eastAsia="zh-CN"/>
        </w:rPr>
        <w:t>461.76</w:t>
      </w:r>
      <w:r>
        <w:rPr>
          <w:rFonts w:hint="eastAsia" w:ascii="仿宋_GB2312" w:eastAsia="仿宋_GB2312"/>
          <w:sz w:val="32"/>
          <w:szCs w:val="32"/>
        </w:rPr>
        <w:t xml:space="preserve">万元，占本年支出预算合计 </w:t>
      </w:r>
      <w:r>
        <w:rPr>
          <w:rFonts w:hint="eastAsia" w:ascii="仿宋_GB2312" w:eastAsia="仿宋_GB2312"/>
          <w:sz w:val="32"/>
          <w:szCs w:val="32"/>
          <w:lang w:val="en-US" w:eastAsia="zh-CN"/>
        </w:rPr>
        <w:t>3.80</w:t>
      </w:r>
      <w:r>
        <w:rPr>
          <w:rFonts w:hint="eastAsia" w:ascii="仿宋_GB2312" w:eastAsia="仿宋_GB2312"/>
          <w:sz w:val="32"/>
          <w:szCs w:val="32"/>
        </w:rPr>
        <w:t>%，同比</w:t>
      </w:r>
      <w:r>
        <w:rPr>
          <w:rFonts w:hint="eastAsia" w:ascii="仿宋_GB2312" w:eastAsia="仿宋_GB2312"/>
          <w:sz w:val="32"/>
          <w:szCs w:val="32"/>
          <w:lang w:eastAsia="zh-CN"/>
        </w:rPr>
        <w:t>增加</w:t>
      </w:r>
      <w:r>
        <w:rPr>
          <w:rFonts w:hint="eastAsia" w:ascii="仿宋_GB2312" w:eastAsia="仿宋_GB2312"/>
          <w:sz w:val="32"/>
          <w:szCs w:val="32"/>
          <w:lang w:val="en-US" w:eastAsia="zh-CN"/>
        </w:rPr>
        <w:t>15.62</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3.50</w:t>
      </w:r>
      <w:r>
        <w:rPr>
          <w:rFonts w:hint="eastAsia" w:ascii="仿宋_GB2312" w:eastAsia="仿宋_GB2312"/>
          <w:sz w:val="32"/>
          <w:szCs w:val="32"/>
        </w:rPr>
        <w:t>%。</w:t>
      </w:r>
    </w:p>
    <w:p>
      <w:pPr>
        <w:pStyle w:val="4"/>
        <w:adjustRightInd w:val="0"/>
        <w:snapToGrid w:val="0"/>
        <w:spacing w:line="554" w:lineRule="exact"/>
        <w:ind w:firstLine="660"/>
        <w:rPr>
          <w:rFonts w:hint="eastAsia" w:ascii="仿宋_GB2312" w:eastAsia="仿宋_GB2312"/>
          <w:sz w:val="32"/>
          <w:szCs w:val="32"/>
          <w:lang w:eastAsia="zh-CN"/>
        </w:rPr>
      </w:pPr>
      <w:r>
        <w:rPr>
          <w:rFonts w:hint="eastAsia" w:ascii="仿宋_GB2312" w:eastAsia="仿宋_GB2312"/>
          <w:sz w:val="32"/>
          <w:szCs w:val="32"/>
        </w:rPr>
        <w:t>支出</w:t>
      </w:r>
      <w:r>
        <w:rPr>
          <w:rFonts w:hint="eastAsia" w:ascii="仿宋_GB2312" w:eastAsia="仿宋_GB2312"/>
          <w:sz w:val="32"/>
          <w:szCs w:val="32"/>
          <w:lang w:val="en-US" w:eastAsia="zh-CN"/>
        </w:rPr>
        <w:t>增加</w:t>
      </w:r>
      <w:r>
        <w:rPr>
          <w:rFonts w:hint="eastAsia" w:ascii="仿宋_GB2312" w:eastAsia="仿宋_GB2312"/>
          <w:sz w:val="32"/>
          <w:szCs w:val="32"/>
        </w:rPr>
        <w:t>原因：社会保障和就业类科目、卫生健康类科目、住房保障类科目支出</w:t>
      </w:r>
      <w:r>
        <w:rPr>
          <w:rFonts w:hint="eastAsia" w:ascii="仿宋_GB2312" w:eastAsia="仿宋_GB2312"/>
          <w:sz w:val="32"/>
          <w:szCs w:val="32"/>
          <w:lang w:eastAsia="zh-CN"/>
        </w:rPr>
        <w:t>增加</w:t>
      </w:r>
      <w:r>
        <w:rPr>
          <w:rFonts w:hint="eastAsia" w:ascii="仿宋_GB2312" w:eastAsia="仿宋_GB2312"/>
          <w:sz w:val="32"/>
          <w:szCs w:val="32"/>
        </w:rPr>
        <w:t>的原因是柳州市自然资源和规划局在编</w:t>
      </w:r>
      <w:r>
        <w:rPr>
          <w:rFonts w:hint="eastAsia" w:ascii="仿宋_GB2312" w:eastAsia="仿宋_GB2312"/>
          <w:sz w:val="32"/>
          <w:szCs w:val="32"/>
          <w:lang w:eastAsia="zh-CN"/>
        </w:rPr>
        <w:t>人员</w:t>
      </w:r>
      <w:r>
        <w:rPr>
          <w:rFonts w:hint="eastAsia" w:ascii="仿宋_GB2312" w:eastAsia="仿宋_GB2312"/>
          <w:sz w:val="32"/>
          <w:szCs w:val="32"/>
        </w:rPr>
        <w:t>减少3人，退休人员增加2人；柳州市不动产登记中心在编</w:t>
      </w:r>
      <w:r>
        <w:rPr>
          <w:rFonts w:hint="eastAsia" w:ascii="仿宋_GB2312" w:eastAsia="仿宋_GB2312"/>
          <w:sz w:val="32"/>
          <w:szCs w:val="32"/>
          <w:lang w:eastAsia="zh-CN"/>
        </w:rPr>
        <w:t>人员</w:t>
      </w:r>
      <w:r>
        <w:rPr>
          <w:rFonts w:hint="eastAsia" w:ascii="仿宋_GB2312" w:eastAsia="仿宋_GB2312"/>
          <w:sz w:val="32"/>
          <w:szCs w:val="32"/>
        </w:rPr>
        <w:t>减少2人，退休人员增加2人；柳州市不动产档案管理中心在编</w:t>
      </w:r>
      <w:r>
        <w:rPr>
          <w:rFonts w:hint="eastAsia" w:ascii="仿宋_GB2312" w:eastAsia="仿宋_GB2312"/>
          <w:sz w:val="32"/>
          <w:szCs w:val="32"/>
          <w:lang w:eastAsia="zh-CN"/>
        </w:rPr>
        <w:t>人员</w:t>
      </w:r>
      <w:r>
        <w:rPr>
          <w:rFonts w:hint="eastAsia" w:ascii="仿宋_GB2312" w:eastAsia="仿宋_GB2312"/>
          <w:sz w:val="32"/>
          <w:szCs w:val="32"/>
        </w:rPr>
        <w:t>减少2人，退休人员增加1人；柳州市土地交易储备中心在编</w:t>
      </w:r>
      <w:r>
        <w:rPr>
          <w:rFonts w:hint="eastAsia" w:ascii="仿宋_GB2312" w:eastAsia="仿宋_GB2312"/>
          <w:sz w:val="32"/>
          <w:szCs w:val="32"/>
          <w:lang w:eastAsia="zh-CN"/>
        </w:rPr>
        <w:t>人员</w:t>
      </w:r>
      <w:r>
        <w:rPr>
          <w:rFonts w:hint="eastAsia" w:ascii="仿宋_GB2312" w:eastAsia="仿宋_GB2312"/>
          <w:sz w:val="32"/>
          <w:szCs w:val="32"/>
        </w:rPr>
        <w:t>增加2人；机构改革，原柳州市自然资源和规划档案馆、柳州市国土空间整治中心、柳州市自然资源执法监察支队、柳州城市规划展览馆、柳州市土地征收和出让服务中心合并为柳州市自然资源调查和保护中心，人员划转，在编</w:t>
      </w:r>
      <w:r>
        <w:rPr>
          <w:rFonts w:hint="eastAsia" w:ascii="仿宋_GB2312" w:eastAsia="仿宋_GB2312"/>
          <w:sz w:val="32"/>
          <w:szCs w:val="32"/>
          <w:lang w:eastAsia="zh-CN"/>
        </w:rPr>
        <w:t>人员</w:t>
      </w:r>
      <w:r>
        <w:rPr>
          <w:rFonts w:hint="eastAsia" w:ascii="仿宋_GB2312" w:eastAsia="仿宋_GB2312"/>
          <w:sz w:val="32"/>
          <w:szCs w:val="32"/>
        </w:rPr>
        <w:t>减少8人，退休人员减少21人。2026年人员合计减少</w:t>
      </w:r>
      <w:r>
        <w:rPr>
          <w:rFonts w:hint="eastAsia" w:ascii="仿宋_GB2312" w:eastAsia="仿宋_GB2312"/>
          <w:sz w:val="32"/>
          <w:szCs w:val="32"/>
          <w:lang w:val="en-US" w:eastAsia="zh-CN"/>
        </w:rPr>
        <w:t>29人（其中：</w:t>
      </w:r>
      <w:r>
        <w:rPr>
          <w:rFonts w:hint="eastAsia" w:ascii="仿宋_GB2312" w:eastAsia="仿宋_GB2312"/>
          <w:sz w:val="32"/>
          <w:szCs w:val="32"/>
        </w:rPr>
        <w:t>在编</w:t>
      </w:r>
      <w:r>
        <w:rPr>
          <w:rFonts w:hint="eastAsia" w:ascii="仿宋_GB2312" w:eastAsia="仿宋_GB2312"/>
          <w:sz w:val="32"/>
          <w:szCs w:val="32"/>
          <w:lang w:eastAsia="zh-CN"/>
        </w:rPr>
        <w:t>人员</w:t>
      </w:r>
      <w:r>
        <w:rPr>
          <w:rFonts w:hint="eastAsia" w:ascii="仿宋_GB2312" w:eastAsia="仿宋_GB2312"/>
          <w:sz w:val="32"/>
          <w:szCs w:val="32"/>
        </w:rPr>
        <w:t>13人，退休人员16人</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eastAsia="zh-CN"/>
        </w:rPr>
        <w:t>但因</w:t>
      </w:r>
      <w:r>
        <w:rPr>
          <w:rFonts w:hint="eastAsia" w:ascii="仿宋_GB2312" w:eastAsia="仿宋_GB2312"/>
          <w:sz w:val="32"/>
          <w:szCs w:val="32"/>
        </w:rPr>
        <w:t>在编人员政策性调资及相应社保缴费基数增加，</w:t>
      </w:r>
      <w:r>
        <w:rPr>
          <w:rFonts w:hint="eastAsia" w:ascii="仿宋_GB2312" w:eastAsia="仿宋_GB2312"/>
          <w:sz w:val="32"/>
          <w:szCs w:val="32"/>
          <w:lang w:eastAsia="zh-CN"/>
        </w:rPr>
        <w:t>相应</w:t>
      </w:r>
      <w:r>
        <w:rPr>
          <w:rFonts w:hint="eastAsia" w:ascii="仿宋_GB2312" w:eastAsia="仿宋_GB2312"/>
          <w:sz w:val="32"/>
          <w:szCs w:val="32"/>
        </w:rPr>
        <w:t>经费</w:t>
      </w:r>
      <w:r>
        <w:rPr>
          <w:rFonts w:hint="eastAsia" w:ascii="仿宋_GB2312" w:eastAsia="仿宋_GB2312"/>
          <w:sz w:val="32"/>
          <w:szCs w:val="32"/>
          <w:lang w:eastAsia="zh-CN"/>
        </w:rPr>
        <w:t>支出</w:t>
      </w:r>
      <w:r>
        <w:rPr>
          <w:rFonts w:hint="eastAsia" w:ascii="仿宋_GB2312" w:eastAsia="仿宋_GB2312"/>
          <w:sz w:val="32"/>
          <w:szCs w:val="32"/>
        </w:rPr>
        <w:t>相应增加</w:t>
      </w:r>
      <w:r>
        <w:rPr>
          <w:rFonts w:hint="eastAsia" w:ascii="仿宋_GB2312" w:eastAsia="仿宋_GB2312"/>
          <w:sz w:val="32"/>
          <w:szCs w:val="32"/>
          <w:lang w:eastAsia="zh-CN"/>
        </w:rPr>
        <w:t>；</w:t>
      </w:r>
    </w:p>
    <w:p>
      <w:pPr>
        <w:pStyle w:val="4"/>
        <w:adjustRightInd w:val="0"/>
        <w:snapToGrid w:val="0"/>
        <w:spacing w:line="554" w:lineRule="exact"/>
        <w:ind w:firstLine="660"/>
        <w:rPr>
          <w:rFonts w:hint="eastAsia" w:ascii="仿宋_GB2312" w:eastAsia="仿宋_GB2312"/>
          <w:sz w:val="32"/>
          <w:szCs w:val="32"/>
        </w:rPr>
      </w:pPr>
      <w:r>
        <w:rPr>
          <w:rFonts w:hint="eastAsia" w:ascii="仿宋_GB2312" w:eastAsia="仿宋_GB2312"/>
          <w:sz w:val="32"/>
          <w:szCs w:val="32"/>
        </w:rPr>
        <w:t>城乡社区类科目</w:t>
      </w:r>
      <w:r>
        <w:rPr>
          <w:rFonts w:hint="eastAsia" w:ascii="仿宋_GB2312" w:eastAsia="仿宋_GB2312"/>
          <w:sz w:val="32"/>
          <w:szCs w:val="32"/>
          <w:lang w:eastAsia="zh-CN"/>
        </w:rPr>
        <w:t>支出减少的原因是</w:t>
      </w:r>
      <w:r>
        <w:rPr>
          <w:rFonts w:hint="eastAsia" w:ascii="仿宋_GB2312" w:eastAsia="仿宋_GB2312"/>
          <w:sz w:val="32"/>
          <w:szCs w:val="32"/>
        </w:rPr>
        <w:t>柳州市不动产登记中心聘员增加1人；柳州市不动产档案管理中心聘员减少1人；柳州市土地交易储备中心聘员减少1人；机构改革，原柳州市自然资源和规划档案馆、柳州市国土空间整治中心、柳州市自然资源执法监察支队、柳州城市规划展览馆、柳州市土地征收和出让服务中心合并为柳州市自然资源调查和保护中心，</w:t>
      </w:r>
      <w:r>
        <w:rPr>
          <w:rFonts w:hint="eastAsia" w:ascii="仿宋_GB2312" w:eastAsia="仿宋_GB2312"/>
          <w:sz w:val="32"/>
          <w:szCs w:val="32"/>
          <w:lang w:eastAsia="zh-CN"/>
        </w:rPr>
        <w:t>因</w:t>
      </w:r>
      <w:r>
        <w:rPr>
          <w:rFonts w:hint="eastAsia" w:ascii="仿宋_GB2312" w:eastAsia="仿宋_GB2312"/>
          <w:sz w:val="32"/>
          <w:szCs w:val="32"/>
        </w:rPr>
        <w:t>人员划转聘员减少2人。</w:t>
      </w:r>
      <w:r>
        <w:rPr>
          <w:rFonts w:hint="eastAsia" w:ascii="仿宋_GB2312" w:eastAsia="仿宋_GB2312"/>
          <w:sz w:val="32"/>
          <w:szCs w:val="32"/>
          <w:lang w:eastAsia="zh-CN"/>
        </w:rPr>
        <w:t>2026年聘员减少3人，</w:t>
      </w:r>
      <w:r>
        <w:rPr>
          <w:rFonts w:hint="eastAsia" w:ascii="仿宋_GB2312" w:eastAsia="仿宋_GB2312"/>
          <w:sz w:val="32"/>
          <w:szCs w:val="32"/>
        </w:rPr>
        <w:t>人员经费</w:t>
      </w:r>
      <w:r>
        <w:rPr>
          <w:rFonts w:hint="eastAsia" w:ascii="仿宋_GB2312" w:eastAsia="仿宋_GB2312"/>
          <w:sz w:val="32"/>
          <w:szCs w:val="32"/>
          <w:lang w:eastAsia="zh-CN"/>
        </w:rPr>
        <w:t>支出相应减少，</w:t>
      </w:r>
      <w:r>
        <w:rPr>
          <w:rFonts w:hint="eastAsia" w:ascii="仿宋_GB2312" w:eastAsia="仿宋_GB2312"/>
          <w:sz w:val="32"/>
          <w:szCs w:val="32"/>
        </w:rPr>
        <w:t>一般公共预算项目同比2025年项目支出不低于5%压减。</w:t>
      </w:r>
    </w:p>
    <w:p>
      <w:pPr>
        <w:pStyle w:val="4"/>
        <w:adjustRightInd w:val="0"/>
        <w:snapToGrid w:val="0"/>
        <w:spacing w:line="554" w:lineRule="exact"/>
        <w:ind w:firstLine="660"/>
        <w:rPr>
          <w:rFonts w:hint="default" w:ascii="Times New Roman" w:hAnsi="Times New Roman" w:eastAsia="仿宋_GB2312" w:cs="Times New Roman"/>
          <w:kern w:val="2"/>
          <w:sz w:val="32"/>
          <w:szCs w:val="32"/>
          <w:lang w:val="en-US" w:eastAsia="zh-CN" w:bidi="ar-SA"/>
        </w:rPr>
      </w:pPr>
      <w:r>
        <w:rPr>
          <w:rFonts w:hint="eastAsia" w:ascii="仿宋_GB2312" w:eastAsia="仿宋_GB2312"/>
          <w:sz w:val="32"/>
          <w:szCs w:val="32"/>
        </w:rPr>
        <w:t>自然资源海洋气象等类科目支出</w:t>
      </w:r>
      <w:r>
        <w:rPr>
          <w:rFonts w:hint="eastAsia" w:ascii="仿宋_GB2312" w:eastAsia="仿宋_GB2312"/>
          <w:sz w:val="32"/>
          <w:szCs w:val="32"/>
          <w:lang w:eastAsia="zh-CN"/>
        </w:rPr>
        <w:t>增加</w:t>
      </w:r>
      <w:r>
        <w:rPr>
          <w:rFonts w:hint="eastAsia" w:ascii="仿宋_GB2312" w:eastAsia="仿宋_GB2312"/>
          <w:sz w:val="32"/>
          <w:szCs w:val="32"/>
        </w:rPr>
        <w:t>的原因是柳州市不动产登记中心及柳州市土地交易储备中心在编人员及聘用人员工资调资增加，社保缴费按相应比例增加；柳州市自然资源调查和保护中心增加档案馆消防改造及展览馆一线讲解员制服项目支出。</w:t>
      </w:r>
    </w:p>
    <w:p>
      <w:pPr>
        <w:pStyle w:val="7"/>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（二）按支出结构分类划分，分为基本支出预算和项目支出预算</w:t>
      </w:r>
      <w:r>
        <w:rPr>
          <w:rFonts w:hint="eastAsia" w:ascii="Times New Roman" w:hAnsi="Times New Roman" w:eastAsia="仿宋_GB2312" w:cs="Times New Roman"/>
          <w:kern w:val="2"/>
          <w:sz w:val="32"/>
          <w:szCs w:val="32"/>
          <w:lang w:val="en-US" w:eastAsia="zh-CN" w:bidi="ar-SA"/>
        </w:rPr>
        <w:t>，其中：</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仿宋_GB2312" w:eastAsia="仿宋_GB2312"/>
          <w:sz w:val="32"/>
          <w:szCs w:val="32"/>
        </w:rPr>
        <w:t>基本支出预算</w:t>
      </w:r>
      <w:r>
        <w:rPr>
          <w:rFonts w:hint="eastAsia" w:ascii="仿宋_GB2312" w:eastAsia="仿宋_GB2312"/>
          <w:sz w:val="32"/>
          <w:szCs w:val="32"/>
          <w:lang w:val="en-US" w:eastAsia="zh-CN"/>
        </w:rPr>
        <w:t>8276.74</w:t>
      </w:r>
      <w:r>
        <w:rPr>
          <w:rFonts w:hint="eastAsia" w:ascii="仿宋_GB2312" w:eastAsia="仿宋_GB2312"/>
          <w:sz w:val="32"/>
          <w:szCs w:val="32"/>
        </w:rPr>
        <w:t>万元，占</w:t>
      </w:r>
      <w:r>
        <w:rPr>
          <w:rFonts w:ascii="仿宋_GB2312" w:eastAsia="仿宋_GB2312"/>
          <w:sz w:val="32"/>
          <w:szCs w:val="32"/>
          <w:lang w:val="en"/>
        </w:rPr>
        <w:t>本年支出预算</w:t>
      </w:r>
      <w:r>
        <w:rPr>
          <w:rFonts w:hint="eastAsia" w:ascii="仿宋_GB2312" w:eastAsia="仿宋_GB2312"/>
          <w:sz w:val="32"/>
          <w:szCs w:val="32"/>
          <w:lang w:val="en-US" w:eastAsia="zh-CN"/>
        </w:rPr>
        <w:t>68.12</w:t>
      </w:r>
      <w:r>
        <w:rPr>
          <w:rFonts w:hint="eastAsia" w:ascii="仿宋_GB2312" w:eastAsia="仿宋_GB2312"/>
          <w:sz w:val="32"/>
          <w:szCs w:val="32"/>
        </w:rPr>
        <w:t>％，同比增加</w:t>
      </w:r>
      <w:r>
        <w:rPr>
          <w:rFonts w:hint="eastAsia" w:ascii="仿宋_GB2312" w:eastAsia="仿宋_GB2312"/>
          <w:sz w:val="32"/>
          <w:szCs w:val="32"/>
          <w:lang w:val="en-US" w:eastAsia="zh-CN"/>
        </w:rPr>
        <w:t>188.45</w:t>
      </w:r>
      <w:r>
        <w:rPr>
          <w:rFonts w:hint="eastAsia" w:ascii="仿宋_GB2312" w:eastAsia="仿宋_GB2312"/>
          <w:sz w:val="32"/>
          <w:szCs w:val="32"/>
        </w:rPr>
        <w:t>万元，</w:t>
      </w:r>
      <w:r>
        <w:rPr>
          <w:rFonts w:hint="eastAsia" w:ascii="仿宋_GB2312" w:eastAsia="仿宋_GB2312"/>
          <w:sz w:val="32"/>
          <w:szCs w:val="32"/>
          <w:lang w:eastAsia="zh-CN"/>
        </w:rPr>
        <w:t>同比</w:t>
      </w:r>
      <w:r>
        <w:rPr>
          <w:rFonts w:hint="eastAsia" w:ascii="仿宋_GB2312" w:eastAsia="仿宋_GB2312"/>
          <w:sz w:val="32"/>
          <w:szCs w:val="32"/>
        </w:rPr>
        <w:t>增长</w:t>
      </w:r>
      <w:r>
        <w:rPr>
          <w:rFonts w:hint="eastAsia" w:ascii="仿宋_GB2312" w:eastAsia="仿宋_GB2312"/>
          <w:sz w:val="32"/>
          <w:szCs w:val="32"/>
          <w:lang w:val="en-US" w:eastAsia="zh-CN"/>
        </w:rPr>
        <w:t>2.33</w:t>
      </w:r>
      <w:r>
        <w:rPr>
          <w:rFonts w:hint="eastAsia" w:ascii="仿宋_GB2312" w:eastAsia="仿宋_GB2312"/>
          <w:sz w:val="32"/>
          <w:szCs w:val="32"/>
        </w:rPr>
        <w:t>％</w:t>
      </w:r>
      <w:r>
        <w:rPr>
          <w:rFonts w:hint="default" w:ascii="Times New Roman" w:hAnsi="Times New Roman" w:eastAsia="仿宋_GB2312" w:cs="Times New Roman"/>
          <w:kern w:val="2"/>
          <w:sz w:val="32"/>
          <w:szCs w:val="32"/>
          <w:lang w:val="en-US" w:eastAsia="zh-CN" w:bidi="ar-SA"/>
        </w:rPr>
        <w:t>。</w:t>
      </w:r>
    </w:p>
    <w:p>
      <w:pPr>
        <w:pStyle w:val="7"/>
        <w:keepNext w:val="0"/>
        <w:keepLines w:val="0"/>
        <w:pageBreakBefore w:val="0"/>
        <w:shd w:val="clear"/>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仿宋_GB2312" w:eastAsia="仿宋_GB2312"/>
          <w:sz w:val="32"/>
          <w:szCs w:val="32"/>
        </w:rPr>
        <w:t>项目支出预算</w:t>
      </w:r>
      <w:r>
        <w:rPr>
          <w:rFonts w:hint="eastAsia" w:ascii="仿宋_GB2312" w:eastAsia="仿宋_GB2312"/>
          <w:sz w:val="32"/>
          <w:szCs w:val="32"/>
          <w:lang w:val="en-US" w:eastAsia="zh-CN"/>
        </w:rPr>
        <w:t>3872.78</w:t>
      </w:r>
      <w:r>
        <w:rPr>
          <w:rFonts w:hint="eastAsia" w:ascii="仿宋_GB2312" w:eastAsia="仿宋_GB2312"/>
          <w:sz w:val="32"/>
          <w:szCs w:val="32"/>
        </w:rPr>
        <w:t>万元，占</w:t>
      </w:r>
      <w:r>
        <w:rPr>
          <w:rFonts w:ascii="仿宋_GB2312" w:eastAsia="仿宋_GB2312"/>
          <w:sz w:val="32"/>
          <w:szCs w:val="32"/>
          <w:lang w:val="en"/>
        </w:rPr>
        <w:t>本年支出预算</w:t>
      </w:r>
      <w:r>
        <w:rPr>
          <w:rFonts w:hint="eastAsia" w:ascii="仿宋_GB2312" w:eastAsia="仿宋_GB2312"/>
          <w:sz w:val="32"/>
          <w:szCs w:val="32"/>
          <w:lang w:val="en-US" w:eastAsia="zh-CN"/>
        </w:rPr>
        <w:t>31.88</w:t>
      </w:r>
      <w:r>
        <w:rPr>
          <w:rFonts w:hint="eastAsia" w:ascii="仿宋_GB2312" w:eastAsia="仿宋_GB2312"/>
          <w:sz w:val="32"/>
          <w:szCs w:val="32"/>
        </w:rPr>
        <w:t>％，同比减少</w:t>
      </w:r>
      <w:r>
        <w:rPr>
          <w:rFonts w:hint="eastAsia" w:ascii="仿宋_GB2312" w:eastAsia="仿宋_GB2312"/>
          <w:sz w:val="32"/>
          <w:szCs w:val="32"/>
          <w:lang w:val="en-US" w:eastAsia="zh-CN"/>
        </w:rPr>
        <w:t>104.90</w:t>
      </w:r>
      <w:r>
        <w:rPr>
          <w:rFonts w:hint="eastAsia" w:ascii="仿宋_GB2312" w:eastAsia="仿宋_GB2312"/>
          <w:sz w:val="32"/>
          <w:szCs w:val="32"/>
        </w:rPr>
        <w:t>万元，</w:t>
      </w:r>
      <w:r>
        <w:rPr>
          <w:rFonts w:hint="eastAsia" w:ascii="仿宋_GB2312" w:eastAsia="仿宋_GB2312"/>
          <w:sz w:val="32"/>
          <w:szCs w:val="32"/>
          <w:lang w:eastAsia="zh-CN"/>
        </w:rPr>
        <w:t>同比</w:t>
      </w:r>
      <w:r>
        <w:rPr>
          <w:rFonts w:hint="eastAsia" w:ascii="仿宋_GB2312" w:eastAsia="仿宋_GB2312"/>
          <w:sz w:val="32"/>
          <w:szCs w:val="32"/>
        </w:rPr>
        <w:t>下降</w:t>
      </w:r>
      <w:r>
        <w:rPr>
          <w:rFonts w:hint="eastAsia" w:ascii="仿宋_GB2312" w:eastAsia="仿宋_GB2312"/>
          <w:sz w:val="32"/>
          <w:szCs w:val="32"/>
          <w:lang w:val="en-US" w:eastAsia="zh-CN"/>
        </w:rPr>
        <w:t>2.64</w:t>
      </w:r>
      <w:r>
        <w:rPr>
          <w:rFonts w:hint="eastAsia" w:ascii="仿宋_GB2312" w:eastAsia="仿宋_GB2312"/>
          <w:sz w:val="32"/>
          <w:szCs w:val="32"/>
        </w:rPr>
        <w:t>％</w:t>
      </w:r>
      <w:r>
        <w:rPr>
          <w:rFonts w:hint="default" w:ascii="Times New Roman" w:hAnsi="Times New Roman" w:eastAsia="仿宋_GB2312" w:cs="Times New Roman"/>
          <w:kern w:val="2"/>
          <w:sz w:val="32"/>
          <w:szCs w:val="32"/>
          <w:lang w:val="en-US" w:eastAsia="zh-CN" w:bidi="ar-SA"/>
        </w:rPr>
        <w:t>。</w:t>
      </w:r>
    </w:p>
    <w:p>
      <w:pPr>
        <w:pStyle w:val="4"/>
        <w:adjustRightInd w:val="0"/>
        <w:snapToGrid w:val="0"/>
        <w:spacing w:line="554" w:lineRule="exact"/>
        <w:ind w:firstLine="640" w:firstLineChars="200"/>
        <w:rPr>
          <w:rFonts w:hint="eastAsia" w:ascii="仿宋_GB2312" w:eastAsia="仿宋_GB2312"/>
          <w:sz w:val="32"/>
          <w:szCs w:val="32"/>
        </w:rPr>
      </w:pPr>
      <w:r>
        <w:rPr>
          <w:rFonts w:hint="eastAsia"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lang w:val="en-US" w:eastAsia="zh-CN"/>
        </w:rPr>
        <w:t>年支出预算总体增加的主要原因：一是</w:t>
      </w:r>
      <w:r>
        <w:rPr>
          <w:rFonts w:hint="eastAsia" w:ascii="仿宋_GB2312" w:eastAsia="仿宋_GB2312"/>
          <w:color w:val="auto"/>
          <w:sz w:val="32"/>
          <w:szCs w:val="32"/>
        </w:rPr>
        <w:t>基本支出</w:t>
      </w:r>
      <w:r>
        <w:rPr>
          <w:rFonts w:hint="eastAsia" w:ascii="仿宋_GB2312" w:eastAsia="仿宋_GB2312"/>
          <w:color w:val="auto"/>
          <w:sz w:val="32"/>
          <w:szCs w:val="32"/>
          <w:lang w:val="en-US" w:eastAsia="zh-CN"/>
        </w:rPr>
        <w:t>增加</w:t>
      </w:r>
      <w:r>
        <w:rPr>
          <w:rFonts w:hint="eastAsia" w:ascii="仿宋_GB2312" w:eastAsia="仿宋_GB2312"/>
          <w:color w:val="auto"/>
          <w:sz w:val="32"/>
          <w:szCs w:val="32"/>
        </w:rPr>
        <w:t>原因</w:t>
      </w:r>
      <w:r>
        <w:rPr>
          <w:rFonts w:hint="eastAsia" w:ascii="仿宋_GB2312" w:eastAsia="仿宋_GB2312"/>
          <w:color w:val="0000FF"/>
          <w:sz w:val="32"/>
          <w:szCs w:val="32"/>
        </w:rPr>
        <w:t>：</w:t>
      </w:r>
      <w:r>
        <w:rPr>
          <w:rFonts w:hint="eastAsia" w:ascii="仿宋_GB2312" w:eastAsia="仿宋_GB2312"/>
          <w:sz w:val="32"/>
          <w:szCs w:val="32"/>
        </w:rPr>
        <w:t>人员经费预算</w:t>
      </w:r>
      <w:r>
        <w:rPr>
          <w:rFonts w:hint="eastAsia" w:ascii="仿宋_GB2312" w:eastAsia="仿宋_GB2312"/>
          <w:sz w:val="32"/>
          <w:szCs w:val="32"/>
          <w:lang w:eastAsia="zh-CN"/>
        </w:rPr>
        <w:t>增加</w:t>
      </w:r>
      <w:r>
        <w:rPr>
          <w:rFonts w:hint="eastAsia" w:ascii="仿宋_GB2312" w:eastAsia="仿宋_GB2312"/>
          <w:sz w:val="32"/>
          <w:szCs w:val="32"/>
        </w:rPr>
        <w:t>的原因是2026年柳州市自然资源和规划局在编</w:t>
      </w:r>
      <w:r>
        <w:rPr>
          <w:rFonts w:hint="eastAsia" w:ascii="仿宋_GB2312" w:eastAsia="仿宋_GB2312"/>
          <w:sz w:val="32"/>
          <w:szCs w:val="32"/>
          <w:lang w:eastAsia="zh-CN"/>
        </w:rPr>
        <w:t>人员</w:t>
      </w:r>
      <w:r>
        <w:rPr>
          <w:rFonts w:hint="eastAsia" w:ascii="仿宋_GB2312" w:eastAsia="仿宋_GB2312"/>
          <w:sz w:val="32"/>
          <w:szCs w:val="32"/>
        </w:rPr>
        <w:t>减少3人；柳州市不动产登记中心在编</w:t>
      </w:r>
      <w:r>
        <w:rPr>
          <w:rFonts w:hint="eastAsia" w:ascii="仿宋_GB2312" w:eastAsia="仿宋_GB2312"/>
          <w:sz w:val="32"/>
          <w:szCs w:val="32"/>
          <w:lang w:eastAsia="zh-CN"/>
        </w:rPr>
        <w:t>人员</w:t>
      </w:r>
      <w:r>
        <w:rPr>
          <w:rFonts w:hint="eastAsia" w:ascii="仿宋_GB2312" w:eastAsia="仿宋_GB2312"/>
          <w:sz w:val="32"/>
          <w:szCs w:val="32"/>
        </w:rPr>
        <w:t>减少2人，聘员增加1人；柳州市不动产档案管理中心在编</w:t>
      </w:r>
      <w:r>
        <w:rPr>
          <w:rFonts w:hint="eastAsia" w:ascii="仿宋_GB2312" w:eastAsia="仿宋_GB2312"/>
          <w:sz w:val="32"/>
          <w:szCs w:val="32"/>
          <w:lang w:eastAsia="zh-CN"/>
        </w:rPr>
        <w:t>人员</w:t>
      </w:r>
      <w:r>
        <w:rPr>
          <w:rFonts w:hint="eastAsia" w:ascii="仿宋_GB2312" w:eastAsia="仿宋_GB2312"/>
          <w:sz w:val="32"/>
          <w:szCs w:val="32"/>
        </w:rPr>
        <w:t>减少2人，聘员减少1人；柳州市土地交易储备中心在编</w:t>
      </w:r>
      <w:r>
        <w:rPr>
          <w:rFonts w:hint="eastAsia" w:ascii="仿宋_GB2312" w:eastAsia="仿宋_GB2312"/>
          <w:sz w:val="32"/>
          <w:szCs w:val="32"/>
          <w:lang w:eastAsia="zh-CN"/>
        </w:rPr>
        <w:t>人员</w:t>
      </w:r>
      <w:r>
        <w:rPr>
          <w:rFonts w:hint="eastAsia" w:ascii="仿宋_GB2312" w:eastAsia="仿宋_GB2312"/>
          <w:sz w:val="32"/>
          <w:szCs w:val="32"/>
        </w:rPr>
        <w:t>增加2人，聘员减少1人；机构改革，原柳州市自然资源和规划档案馆、柳州市国土空间整治中心、柳州市自然资源执法监察支队、柳州城市规划展览馆、柳州市土地征收和出让服务中心合并为柳州市自然资源调查和保护中心，人员划转，在编</w:t>
      </w:r>
      <w:r>
        <w:rPr>
          <w:rFonts w:hint="eastAsia" w:ascii="仿宋_GB2312" w:eastAsia="仿宋_GB2312"/>
          <w:sz w:val="32"/>
          <w:szCs w:val="32"/>
          <w:lang w:eastAsia="zh-CN"/>
        </w:rPr>
        <w:t>人员</w:t>
      </w:r>
      <w:r>
        <w:rPr>
          <w:rFonts w:hint="eastAsia" w:ascii="仿宋_GB2312" w:eastAsia="仿宋_GB2312"/>
          <w:sz w:val="32"/>
          <w:szCs w:val="32"/>
        </w:rPr>
        <w:t>减少8人，聘员减少2人。2026年人员合计减少</w:t>
      </w:r>
      <w:r>
        <w:rPr>
          <w:rFonts w:hint="eastAsia" w:ascii="仿宋_GB2312" w:eastAsia="仿宋_GB2312"/>
          <w:sz w:val="32"/>
          <w:szCs w:val="32"/>
          <w:lang w:val="en-US" w:eastAsia="zh-CN"/>
        </w:rPr>
        <w:t>16人（其中：</w:t>
      </w:r>
      <w:r>
        <w:rPr>
          <w:rFonts w:hint="eastAsia" w:ascii="仿宋_GB2312" w:eastAsia="仿宋_GB2312"/>
          <w:sz w:val="32"/>
          <w:szCs w:val="32"/>
        </w:rPr>
        <w:t>在编</w:t>
      </w:r>
      <w:r>
        <w:rPr>
          <w:rFonts w:hint="eastAsia" w:ascii="仿宋_GB2312" w:eastAsia="仿宋_GB2312"/>
          <w:sz w:val="32"/>
          <w:szCs w:val="32"/>
          <w:lang w:eastAsia="zh-CN"/>
        </w:rPr>
        <w:t>人员</w:t>
      </w:r>
      <w:r>
        <w:rPr>
          <w:rFonts w:hint="eastAsia" w:ascii="仿宋_GB2312" w:eastAsia="仿宋_GB2312"/>
          <w:sz w:val="32"/>
          <w:szCs w:val="32"/>
        </w:rPr>
        <w:t>13人，聘员3人</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eastAsia="zh-CN"/>
        </w:rPr>
        <w:t>但因</w:t>
      </w:r>
      <w:r>
        <w:rPr>
          <w:rFonts w:hint="eastAsia" w:ascii="仿宋_GB2312" w:eastAsia="仿宋_GB2312"/>
          <w:sz w:val="32"/>
          <w:szCs w:val="32"/>
        </w:rPr>
        <w:t>在编人员及聘用人员政策性调资及相应社保缴费基数增加，人员经费相应增加。</w:t>
      </w:r>
    </w:p>
    <w:p>
      <w:pPr>
        <w:pStyle w:val="4"/>
        <w:adjustRightInd w:val="0"/>
        <w:snapToGrid w:val="0"/>
        <w:spacing w:line="554" w:lineRule="exact"/>
        <w:ind w:firstLine="640" w:firstLineChars="200"/>
        <w:rPr>
          <w:rFonts w:hint="eastAsia" w:ascii="仿宋_GB2312" w:eastAsia="仿宋_GB2312"/>
          <w:sz w:val="32"/>
          <w:szCs w:val="32"/>
        </w:rPr>
      </w:pPr>
      <w:r>
        <w:rPr>
          <w:rFonts w:hint="eastAsia" w:ascii="仿宋_GB2312" w:eastAsia="仿宋_GB2312"/>
          <w:sz w:val="32"/>
          <w:szCs w:val="32"/>
        </w:rPr>
        <w:t>对个人和家庭的补助预算增加的原因是2026年柳州市自然资源和规划局退休人员增加2人；柳州市不动产登记中心退休人员增加2人；柳州市不动产档案管理中心退休人员增加1人；机构改革，原柳州市自然资源和规划档案馆、柳州市国土空间整治中心、柳州市自然资源执法监察支队、柳州城市规划展览馆、柳州市土地征收和出让服务中心合并为柳州市自然资源调查和保护中心，人员划转，退休人员减少21人。2026年人员合计减少退休人员16人，</w:t>
      </w:r>
      <w:r>
        <w:rPr>
          <w:rFonts w:hint="eastAsia" w:ascii="仿宋_GB2312" w:eastAsia="仿宋_GB2312"/>
          <w:sz w:val="32"/>
          <w:szCs w:val="32"/>
          <w:lang w:eastAsia="zh-CN"/>
        </w:rPr>
        <w:t>但由于</w:t>
      </w:r>
      <w:r>
        <w:rPr>
          <w:rFonts w:hint="eastAsia" w:ascii="仿宋_GB2312" w:eastAsia="仿宋_GB2312"/>
          <w:sz w:val="32"/>
          <w:szCs w:val="32"/>
        </w:rPr>
        <w:t>政策性调资及相应社保缴费基数增加</w:t>
      </w:r>
      <w:r>
        <w:rPr>
          <w:rFonts w:hint="eastAsia" w:ascii="仿宋_GB2312" w:eastAsia="仿宋_GB2312"/>
          <w:sz w:val="32"/>
          <w:szCs w:val="32"/>
          <w:lang w:eastAsia="zh-CN"/>
        </w:rPr>
        <w:t>，</w:t>
      </w:r>
      <w:r>
        <w:rPr>
          <w:rFonts w:hint="eastAsia" w:ascii="仿宋_GB2312" w:eastAsia="仿宋_GB2312"/>
          <w:sz w:val="32"/>
          <w:szCs w:val="32"/>
          <w:lang w:val="en-US" w:eastAsia="zh-CN"/>
        </w:rPr>
        <w:t>2026年</w:t>
      </w:r>
      <w:r>
        <w:rPr>
          <w:rFonts w:hint="eastAsia" w:ascii="仿宋_GB2312" w:eastAsia="仿宋_GB2312"/>
          <w:sz w:val="32"/>
          <w:szCs w:val="32"/>
        </w:rPr>
        <w:t>离退休人员</w:t>
      </w:r>
      <w:r>
        <w:rPr>
          <w:rFonts w:hint="eastAsia" w:ascii="仿宋_GB2312" w:eastAsia="仿宋_GB2312"/>
          <w:sz w:val="32"/>
          <w:szCs w:val="32"/>
          <w:lang w:val="en-US" w:eastAsia="zh-CN"/>
        </w:rPr>
        <w:t>经费预算增长</w:t>
      </w:r>
      <w:r>
        <w:rPr>
          <w:rFonts w:hint="eastAsia" w:ascii="仿宋_GB2312" w:eastAsia="仿宋_GB2312"/>
          <w:sz w:val="32"/>
          <w:szCs w:val="32"/>
        </w:rPr>
        <w:t>。</w:t>
      </w:r>
    </w:p>
    <w:p>
      <w:pPr>
        <w:pStyle w:val="4"/>
        <w:adjustRightInd w:val="0"/>
        <w:snapToGrid w:val="0"/>
        <w:spacing w:line="554" w:lineRule="exact"/>
        <w:ind w:firstLine="640" w:firstLineChars="200"/>
        <w:rPr>
          <w:rFonts w:hint="eastAsia" w:ascii="仿宋_GB2312" w:eastAsia="仿宋_GB2312"/>
          <w:sz w:val="32"/>
          <w:szCs w:val="32"/>
        </w:rPr>
      </w:pPr>
      <w:r>
        <w:rPr>
          <w:rFonts w:hint="eastAsia" w:ascii="仿宋_GB2312" w:eastAsia="仿宋_GB2312"/>
          <w:sz w:val="32"/>
          <w:szCs w:val="32"/>
        </w:rPr>
        <w:t>公用经费（商品和服务支出）预算减少的原因是2026年合计减少在编</w:t>
      </w:r>
      <w:r>
        <w:rPr>
          <w:rFonts w:hint="eastAsia" w:ascii="仿宋_GB2312" w:eastAsia="仿宋_GB2312"/>
          <w:sz w:val="32"/>
          <w:szCs w:val="32"/>
          <w:lang w:eastAsia="zh-CN"/>
        </w:rPr>
        <w:t>人员</w:t>
      </w:r>
      <w:r>
        <w:rPr>
          <w:rFonts w:hint="eastAsia" w:ascii="仿宋_GB2312" w:eastAsia="仿宋_GB2312"/>
          <w:sz w:val="32"/>
          <w:szCs w:val="32"/>
        </w:rPr>
        <w:t>13人</w:t>
      </w:r>
      <w:r>
        <w:rPr>
          <w:rFonts w:hint="eastAsia" w:ascii="仿宋_GB2312" w:eastAsia="仿宋_GB2312"/>
          <w:sz w:val="32"/>
          <w:szCs w:val="32"/>
          <w:lang w:eastAsia="zh-CN"/>
        </w:rPr>
        <w:t>，</w:t>
      </w:r>
      <w:r>
        <w:rPr>
          <w:rFonts w:hint="eastAsia" w:ascii="仿宋_GB2312" w:eastAsia="仿宋_GB2312"/>
          <w:sz w:val="32"/>
          <w:szCs w:val="32"/>
          <w:lang w:val="en-US" w:eastAsia="zh-CN"/>
        </w:rPr>
        <w:t>因此年度</w:t>
      </w:r>
      <w:r>
        <w:rPr>
          <w:rFonts w:hint="eastAsia" w:ascii="仿宋_GB2312" w:eastAsia="仿宋_GB2312"/>
          <w:sz w:val="32"/>
          <w:szCs w:val="32"/>
        </w:rPr>
        <w:t>公用经费</w:t>
      </w:r>
      <w:r>
        <w:rPr>
          <w:rFonts w:hint="eastAsia" w:ascii="仿宋_GB2312" w:eastAsia="仿宋_GB2312"/>
          <w:sz w:val="32"/>
          <w:szCs w:val="32"/>
          <w:lang w:val="en-US" w:eastAsia="zh-CN"/>
        </w:rPr>
        <w:t>预算相应减少</w:t>
      </w:r>
      <w:r>
        <w:rPr>
          <w:rFonts w:hint="eastAsia" w:ascii="仿宋_GB2312" w:eastAsia="仿宋_GB2312"/>
          <w:sz w:val="32"/>
          <w:szCs w:val="32"/>
        </w:rPr>
        <w:t>。</w:t>
      </w:r>
    </w:p>
    <w:p>
      <w:pPr>
        <w:pStyle w:val="4"/>
        <w:numPr>
          <w:ilvl w:val="0"/>
          <w:numId w:val="0"/>
        </w:numPr>
        <w:adjustRightInd w:val="0"/>
        <w:snapToGrid w:val="0"/>
        <w:spacing w:line="554" w:lineRule="exact"/>
        <w:ind w:firstLine="640" w:firstLineChars="200"/>
        <w:rPr>
          <w:rFonts w:hint="eastAsia" w:ascii="仿宋_GB2312" w:eastAsia="仿宋_GB2312"/>
          <w:sz w:val="32"/>
          <w:szCs w:val="32"/>
        </w:rPr>
      </w:pPr>
      <w:r>
        <w:rPr>
          <w:rFonts w:hint="default" w:ascii="Times New Roman" w:hAnsi="Times New Roman" w:eastAsia="仿宋_GB2312" w:cs="Times New Roman"/>
          <w:color w:val="auto"/>
          <w:sz w:val="32"/>
          <w:szCs w:val="32"/>
          <w:lang w:val="en-US" w:eastAsia="zh-CN"/>
        </w:rPr>
        <w:t>二是</w:t>
      </w:r>
      <w:r>
        <w:rPr>
          <w:rFonts w:hint="eastAsia" w:ascii="仿宋_GB2312" w:eastAsia="仿宋_GB2312"/>
          <w:sz w:val="32"/>
          <w:szCs w:val="32"/>
        </w:rPr>
        <w:t>项目支出减少原因：坚决落实过紧日子要求，厉行节约办一切事业，严控一般性支出，</w:t>
      </w:r>
      <w:r>
        <w:rPr>
          <w:rFonts w:hint="eastAsia" w:ascii="仿宋_GB2312" w:eastAsia="仿宋_GB2312"/>
          <w:sz w:val="32"/>
          <w:szCs w:val="32"/>
          <w:lang w:val="en-US" w:eastAsia="zh-CN"/>
        </w:rPr>
        <w:t>2026</w:t>
      </w:r>
      <w:r>
        <w:rPr>
          <w:rFonts w:hint="eastAsia" w:ascii="仿宋_GB2312" w:eastAsia="仿宋_GB2312"/>
          <w:sz w:val="32"/>
          <w:szCs w:val="32"/>
        </w:rPr>
        <w:t>年度项目支出</w:t>
      </w:r>
      <w:r>
        <w:rPr>
          <w:rFonts w:hint="eastAsia" w:ascii="仿宋_GB2312" w:eastAsia="仿宋_GB2312"/>
          <w:sz w:val="32"/>
          <w:szCs w:val="32"/>
          <w:lang w:val="en-US" w:eastAsia="zh-CN"/>
        </w:rPr>
        <w:t>政府性基金类项目支出</w:t>
      </w:r>
      <w:r>
        <w:rPr>
          <w:rFonts w:hint="eastAsia" w:ascii="仿宋_GB2312" w:eastAsia="仿宋_GB2312"/>
          <w:sz w:val="32"/>
          <w:szCs w:val="32"/>
        </w:rPr>
        <w:t>同比减少</w:t>
      </w:r>
      <w:r>
        <w:rPr>
          <w:rFonts w:hint="eastAsia" w:ascii="仿宋_GB2312" w:eastAsia="仿宋_GB2312"/>
          <w:sz w:val="32"/>
          <w:szCs w:val="32"/>
          <w:lang w:val="en-US" w:eastAsia="zh-CN"/>
        </w:rPr>
        <w:t>20</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一般公共预算</w:t>
      </w:r>
      <w:r>
        <w:rPr>
          <w:rFonts w:hint="eastAsia" w:ascii="仿宋_GB2312" w:eastAsia="仿宋_GB2312"/>
          <w:sz w:val="32"/>
          <w:szCs w:val="32"/>
          <w:lang w:val="en-US" w:eastAsia="zh-CN"/>
        </w:rPr>
        <w:t>项目</w:t>
      </w:r>
      <w:r>
        <w:rPr>
          <w:rFonts w:hint="eastAsia" w:ascii="仿宋_GB2312" w:eastAsia="仿宋_GB2312"/>
          <w:sz w:val="32"/>
          <w:szCs w:val="32"/>
        </w:rPr>
        <w:t>同比202</w:t>
      </w:r>
      <w:r>
        <w:rPr>
          <w:rFonts w:hint="eastAsia" w:ascii="仿宋_GB2312" w:eastAsia="仿宋_GB2312"/>
          <w:sz w:val="32"/>
          <w:szCs w:val="32"/>
          <w:lang w:val="en-US" w:eastAsia="zh-CN"/>
        </w:rPr>
        <w:t>5</w:t>
      </w:r>
      <w:r>
        <w:rPr>
          <w:rFonts w:hint="eastAsia" w:ascii="仿宋_GB2312" w:eastAsia="仿宋_GB2312"/>
          <w:sz w:val="32"/>
          <w:szCs w:val="32"/>
        </w:rPr>
        <w:t>年项目支出不低于</w:t>
      </w:r>
      <w:r>
        <w:rPr>
          <w:rFonts w:hint="eastAsia" w:ascii="仿宋_GB2312" w:eastAsia="仿宋_GB2312"/>
          <w:sz w:val="32"/>
          <w:szCs w:val="32"/>
          <w:lang w:val="en-US" w:eastAsia="zh-CN"/>
        </w:rPr>
        <w:t>5</w:t>
      </w:r>
      <w:r>
        <w:rPr>
          <w:rFonts w:hint="eastAsia" w:ascii="仿宋_GB2312" w:eastAsia="仿宋_GB2312"/>
          <w:sz w:val="32"/>
          <w:szCs w:val="32"/>
        </w:rPr>
        <w:t>%压减。</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四、财政拨款收支</w:t>
      </w:r>
      <w:r>
        <w:rPr>
          <w:rFonts w:hint="eastAsia" w:eastAsia="黑体" w:cs="Times New Roman"/>
          <w:b w:val="0"/>
          <w:bCs w:val="0"/>
          <w:color w:val="000000"/>
          <w:kern w:val="0"/>
          <w:sz w:val="32"/>
          <w:szCs w:val="32"/>
          <w:lang w:val="en-US" w:eastAsia="zh-CN" w:bidi="ar-SA"/>
        </w:rPr>
        <w:t>总体</w:t>
      </w:r>
      <w:r>
        <w:rPr>
          <w:rFonts w:hint="default" w:ascii="Times New Roman" w:hAnsi="Times New Roman" w:eastAsia="黑体" w:cs="Times New Roman"/>
          <w:b w:val="0"/>
          <w:bCs w:val="0"/>
          <w:color w:val="000000"/>
          <w:kern w:val="0"/>
          <w:sz w:val="32"/>
          <w:szCs w:val="32"/>
          <w:lang w:val="en-US" w:eastAsia="zh-CN" w:bidi="ar-SA"/>
        </w:rPr>
        <w:t>情况说明</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w:t>
      </w:r>
      <w:r>
        <w:rPr>
          <w:rFonts w:hint="default" w:ascii="Times New Roman" w:hAnsi="Times New Roman" w:eastAsia="仿宋_GB2312" w:cs="Times New Roman"/>
          <w:b w:val="0"/>
          <w:bCs w:val="0"/>
          <w:color w:val="auto"/>
          <w:kern w:val="2"/>
          <w:sz w:val="32"/>
          <w:szCs w:val="32"/>
          <w:lang w:val="en-US" w:eastAsia="zh-CN" w:bidi="ar-SA"/>
        </w:rPr>
        <w:t>年</w:t>
      </w:r>
      <w:r>
        <w:rPr>
          <w:rFonts w:hint="eastAsia" w:ascii="Times New Roman" w:hAnsi="Times New Roman" w:eastAsia="仿宋_GB2312" w:cs="Times New Roman"/>
          <w:b w:val="0"/>
          <w:bCs w:val="0"/>
          <w:color w:val="auto"/>
          <w:kern w:val="2"/>
          <w:sz w:val="32"/>
          <w:szCs w:val="32"/>
          <w:lang w:val="en-US" w:eastAsia="zh-CN" w:bidi="ar-SA"/>
        </w:rPr>
        <w:t>部门</w:t>
      </w:r>
      <w:r>
        <w:rPr>
          <w:rFonts w:hint="default" w:ascii="Times New Roman" w:hAnsi="Times New Roman" w:eastAsia="仿宋_GB2312" w:cs="Times New Roman"/>
          <w:b w:val="0"/>
          <w:bCs w:val="0"/>
          <w:color w:val="auto"/>
          <w:kern w:val="2"/>
          <w:sz w:val="32"/>
          <w:szCs w:val="32"/>
          <w:lang w:val="en-US" w:eastAsia="zh-CN" w:bidi="ar-SA"/>
        </w:rPr>
        <w:t>财政拨款收支总预算</w:t>
      </w:r>
      <w:r>
        <w:rPr>
          <w:rFonts w:hint="eastAsia" w:ascii="仿宋_GB2312" w:eastAsia="仿宋_GB2312"/>
          <w:sz w:val="32"/>
          <w:szCs w:val="32"/>
          <w:lang w:val="en-US" w:eastAsia="zh-CN"/>
        </w:rPr>
        <w:t>12149.51</w:t>
      </w:r>
      <w:r>
        <w:rPr>
          <w:rFonts w:hint="default" w:ascii="Times New Roman" w:hAnsi="Times New Roman" w:eastAsia="仿宋_GB2312" w:cs="Times New Roman"/>
          <w:b w:val="0"/>
          <w:bCs w:val="0"/>
          <w:color w:val="auto"/>
          <w:kern w:val="2"/>
          <w:sz w:val="32"/>
          <w:szCs w:val="32"/>
          <w:lang w:val="en-US" w:eastAsia="zh-CN" w:bidi="ar-SA"/>
        </w:rPr>
        <w:t>万元，收入包括：</w:t>
      </w:r>
      <w:r>
        <w:rPr>
          <w:rFonts w:hint="eastAsia" w:ascii="仿宋_GB2312" w:eastAsia="仿宋_GB2312"/>
          <w:sz w:val="32"/>
          <w:szCs w:val="32"/>
        </w:rPr>
        <w:t>一般公共预算收入</w:t>
      </w:r>
      <w:r>
        <w:rPr>
          <w:rFonts w:hint="eastAsia" w:ascii="仿宋_GB2312" w:eastAsia="仿宋_GB2312"/>
          <w:sz w:val="32"/>
          <w:szCs w:val="32"/>
          <w:lang w:val="en-US" w:eastAsia="zh-CN"/>
        </w:rPr>
        <w:t>10084.29</w:t>
      </w:r>
      <w:r>
        <w:rPr>
          <w:rFonts w:hint="eastAsia" w:ascii="仿宋_GB2312" w:eastAsia="仿宋_GB2312"/>
          <w:sz w:val="32"/>
          <w:szCs w:val="32"/>
        </w:rPr>
        <w:t>万元</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仿宋_GB2312" w:eastAsia="仿宋_GB2312"/>
          <w:sz w:val="32"/>
          <w:szCs w:val="32"/>
        </w:rPr>
        <w:t>政府性基金预算收入</w:t>
      </w:r>
      <w:r>
        <w:rPr>
          <w:rFonts w:hint="eastAsia" w:ascii="仿宋_GB2312" w:eastAsia="仿宋_GB2312"/>
          <w:sz w:val="32"/>
          <w:szCs w:val="32"/>
          <w:lang w:val="en-US" w:eastAsia="zh-CN"/>
        </w:rPr>
        <w:t>2065.22</w:t>
      </w:r>
      <w:r>
        <w:rPr>
          <w:rFonts w:hint="eastAsia" w:ascii="仿宋_GB2312" w:eastAsia="仿宋_GB2312"/>
          <w:sz w:val="32"/>
          <w:szCs w:val="32"/>
        </w:rPr>
        <w:t>万元</w:t>
      </w:r>
      <w:r>
        <w:rPr>
          <w:rFonts w:hint="default" w:ascii="Times New Roman" w:hAnsi="Times New Roman" w:eastAsia="仿宋_GB2312" w:cs="Times New Roman"/>
          <w:b w:val="0"/>
          <w:bCs w:val="0"/>
          <w:color w:val="auto"/>
          <w:kern w:val="2"/>
          <w:sz w:val="32"/>
          <w:szCs w:val="32"/>
          <w:lang w:val="en-US" w:eastAsia="zh-CN" w:bidi="ar-SA"/>
        </w:rPr>
        <w:t>；支出包括：</w:t>
      </w:r>
      <w:r>
        <w:rPr>
          <w:rFonts w:hint="eastAsia" w:ascii="仿宋_GB2312" w:eastAsia="仿宋_GB2312"/>
          <w:sz w:val="32"/>
          <w:szCs w:val="32"/>
        </w:rPr>
        <w:t>社会保障与就业类科目</w:t>
      </w:r>
      <w:r>
        <w:rPr>
          <w:rFonts w:hint="eastAsia" w:ascii="仿宋_GB2312" w:eastAsia="仿宋_GB2312"/>
          <w:sz w:val="32"/>
          <w:szCs w:val="32"/>
          <w:lang w:val="en-US" w:eastAsia="zh-CN"/>
        </w:rPr>
        <w:t>1089.91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卫生健康类科目</w:t>
      </w:r>
      <w:r>
        <w:rPr>
          <w:rFonts w:hint="eastAsia" w:ascii="仿宋_GB2312" w:eastAsia="仿宋_GB2312"/>
          <w:sz w:val="32"/>
          <w:szCs w:val="32"/>
          <w:lang w:val="en-US" w:eastAsia="zh-CN"/>
        </w:rPr>
        <w:t>455.91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城乡社区类科目</w:t>
      </w:r>
      <w:r>
        <w:rPr>
          <w:rFonts w:hint="eastAsia" w:ascii="仿宋_GB2312" w:eastAsia="仿宋_GB2312"/>
          <w:sz w:val="32"/>
          <w:szCs w:val="32"/>
          <w:lang w:val="en-US" w:eastAsia="zh-CN"/>
        </w:rPr>
        <w:t>2407.10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自然资源海洋气象等类科目</w:t>
      </w:r>
      <w:r>
        <w:rPr>
          <w:rFonts w:hint="eastAsia" w:ascii="仿宋_GB2312" w:eastAsia="仿宋_GB2312"/>
          <w:sz w:val="32"/>
          <w:szCs w:val="32"/>
          <w:lang w:val="en-US" w:eastAsia="zh-CN"/>
        </w:rPr>
        <w:t>7734.83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住房保障类科目</w:t>
      </w:r>
      <w:r>
        <w:rPr>
          <w:rFonts w:hint="eastAsia" w:ascii="仿宋_GB2312" w:eastAsia="仿宋_GB2312"/>
          <w:sz w:val="32"/>
          <w:szCs w:val="32"/>
          <w:lang w:val="en-US" w:eastAsia="zh-CN"/>
        </w:rPr>
        <w:t>461.76</w:t>
      </w:r>
      <w:r>
        <w:rPr>
          <w:rFonts w:hint="eastAsia" w:ascii="仿宋_GB2312" w:eastAsia="仿宋_GB2312"/>
          <w:sz w:val="32"/>
          <w:szCs w:val="32"/>
        </w:rPr>
        <w:t>万元</w:t>
      </w:r>
      <w:r>
        <w:rPr>
          <w:rFonts w:hint="default" w:ascii="Times New Roman" w:hAnsi="Times New Roman" w:eastAsia="仿宋_GB2312" w:cs="Times New Roman"/>
          <w:b w:val="0"/>
          <w:bCs w:val="0"/>
          <w:color w:val="auto"/>
          <w:kern w:val="2"/>
          <w:sz w:val="32"/>
          <w:szCs w:val="32"/>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五、一般公共预算支出情况说明</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w:t>
      </w:r>
      <w:r>
        <w:rPr>
          <w:rFonts w:hint="default" w:ascii="Times New Roman" w:hAnsi="Times New Roman" w:eastAsia="仿宋_GB2312" w:cs="Times New Roman"/>
          <w:b w:val="0"/>
          <w:bCs w:val="0"/>
          <w:color w:val="auto"/>
          <w:kern w:val="2"/>
          <w:sz w:val="32"/>
          <w:szCs w:val="32"/>
          <w:lang w:val="en-US" w:eastAsia="zh-CN" w:bidi="ar-SA"/>
        </w:rPr>
        <w:t>年</w:t>
      </w:r>
      <w:r>
        <w:rPr>
          <w:rFonts w:hint="eastAsia" w:ascii="Times New Roman" w:hAnsi="Times New Roman" w:eastAsia="仿宋_GB2312" w:cs="Times New Roman"/>
          <w:b w:val="0"/>
          <w:bCs w:val="0"/>
          <w:color w:val="auto"/>
          <w:kern w:val="2"/>
          <w:sz w:val="32"/>
          <w:szCs w:val="32"/>
          <w:lang w:val="en-US" w:eastAsia="zh-CN" w:bidi="ar-SA"/>
        </w:rPr>
        <w:t>部门</w:t>
      </w:r>
      <w:r>
        <w:rPr>
          <w:rFonts w:hint="default" w:ascii="Times New Roman" w:hAnsi="Times New Roman" w:eastAsia="仿宋_GB2312" w:cs="Times New Roman"/>
          <w:b w:val="0"/>
          <w:bCs w:val="0"/>
          <w:color w:val="auto"/>
          <w:kern w:val="2"/>
          <w:sz w:val="32"/>
          <w:szCs w:val="32"/>
          <w:lang w:val="en-US" w:eastAsia="zh-CN" w:bidi="ar-SA"/>
        </w:rPr>
        <w:t>一般公共预算拨款支出</w:t>
      </w:r>
      <w:r>
        <w:rPr>
          <w:rFonts w:hint="eastAsia" w:ascii="仿宋_GB2312" w:eastAsia="仿宋_GB2312"/>
          <w:sz w:val="32"/>
          <w:szCs w:val="32"/>
          <w:lang w:val="en-US" w:eastAsia="zh-CN"/>
        </w:rPr>
        <w:t>10084.29</w:t>
      </w:r>
      <w:r>
        <w:rPr>
          <w:rFonts w:hint="default" w:ascii="Times New Roman" w:hAnsi="Times New Roman" w:eastAsia="仿宋_GB2312" w:cs="Times New Roman"/>
          <w:b w:val="0"/>
          <w:bCs w:val="0"/>
          <w:color w:val="auto"/>
          <w:kern w:val="2"/>
          <w:sz w:val="32"/>
          <w:szCs w:val="32"/>
          <w:lang w:val="en-US" w:eastAsia="zh-CN" w:bidi="ar-SA"/>
        </w:rPr>
        <w:t>万元，其中：基本支出</w:t>
      </w:r>
      <w:r>
        <w:rPr>
          <w:rFonts w:hint="eastAsia" w:ascii="仿宋_GB2312" w:eastAsia="仿宋_GB2312"/>
          <w:sz w:val="32"/>
          <w:szCs w:val="32"/>
          <w:lang w:val="en-US" w:eastAsia="zh-CN"/>
        </w:rPr>
        <w:t>8276.74</w:t>
      </w:r>
      <w:r>
        <w:rPr>
          <w:rFonts w:hint="default" w:ascii="Times New Roman" w:hAnsi="Times New Roman" w:eastAsia="仿宋_GB2312" w:cs="Times New Roman"/>
          <w:b w:val="0"/>
          <w:bCs w:val="0"/>
          <w:color w:val="auto"/>
          <w:kern w:val="2"/>
          <w:sz w:val="32"/>
          <w:szCs w:val="32"/>
          <w:lang w:val="en-US" w:eastAsia="zh-CN" w:bidi="ar-SA"/>
        </w:rPr>
        <w:t>万元，项目支出</w:t>
      </w:r>
      <w:r>
        <w:rPr>
          <w:rFonts w:hint="eastAsia" w:ascii="仿宋_GB2312" w:eastAsia="仿宋_GB2312"/>
          <w:sz w:val="32"/>
          <w:szCs w:val="32"/>
          <w:lang w:val="en-US" w:eastAsia="zh-CN"/>
        </w:rPr>
        <w:t>1807.56</w:t>
      </w:r>
      <w:r>
        <w:rPr>
          <w:rFonts w:hint="default" w:ascii="Times New Roman" w:hAnsi="Times New Roman" w:eastAsia="仿宋_GB2312" w:cs="Times New Roman"/>
          <w:b w:val="0"/>
          <w:bCs w:val="0"/>
          <w:color w:val="auto"/>
          <w:kern w:val="2"/>
          <w:sz w:val="32"/>
          <w:szCs w:val="32"/>
          <w:lang w:val="en-US" w:eastAsia="zh-CN" w:bidi="ar-SA"/>
        </w:rPr>
        <w:t>万元，具体支出预算如下：</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（一）行政单位离退休148.32万元，</w:t>
      </w:r>
      <w:r>
        <w:rPr>
          <w:rFonts w:hint="eastAsia" w:ascii="仿宋_GB2312" w:hAnsi="仿宋_GB2312" w:eastAsia="仿宋_GB2312" w:cs="仿宋_GB2312"/>
          <w:b w:val="0"/>
          <w:bCs w:val="0"/>
          <w:strike w:val="0"/>
          <w:color w:val="auto"/>
          <w:kern w:val="2"/>
          <w:sz w:val="32"/>
          <w:szCs w:val="32"/>
          <w:u w:val="none"/>
          <w:lang w:val="en-US" w:eastAsia="zh-CN" w:bidi="ar-SA"/>
        </w:rPr>
        <w:t>基本支出预算133.75万元，项目支出预算14.57万元。</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主要用于柳州市自然资源和规划部门行政单位离退休人员生活补助，物业补贴及春节慰问费等支出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（二）事业单位离退休69万元，</w:t>
      </w:r>
      <w:r>
        <w:rPr>
          <w:rFonts w:hint="eastAsia" w:ascii="仿宋_GB2312" w:hAnsi="仿宋_GB2312" w:eastAsia="仿宋_GB2312" w:cs="仿宋_GB2312"/>
          <w:b w:val="0"/>
          <w:bCs w:val="0"/>
          <w:strike w:val="0"/>
          <w:color w:val="auto"/>
          <w:kern w:val="2"/>
          <w:sz w:val="32"/>
          <w:szCs w:val="32"/>
          <w:u w:val="none"/>
          <w:lang w:val="en-US" w:eastAsia="zh-CN" w:bidi="ar-SA"/>
        </w:rPr>
        <w:t>全部为基本支出。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主要用于柳州市自然资源和规划部门事业单位退休人员生活补助，物业补贴及春节慰问费等支出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（三）机关事业单位基本养老保险缴费支出581.72万元，</w:t>
      </w:r>
      <w:r>
        <w:rPr>
          <w:rFonts w:hint="eastAsia" w:ascii="仿宋_GB2312" w:hAnsi="仿宋_GB2312" w:eastAsia="仿宋_GB2312" w:cs="仿宋_GB2312"/>
          <w:b w:val="0"/>
          <w:bCs w:val="0"/>
          <w:strike w:val="0"/>
          <w:color w:val="auto"/>
          <w:kern w:val="2"/>
          <w:sz w:val="32"/>
          <w:szCs w:val="32"/>
          <w:u w:val="none"/>
          <w:lang w:val="en-US" w:eastAsia="zh-CN" w:bidi="ar-SA"/>
        </w:rPr>
        <w:t>全部为基本支出。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主要用于柳州市自然资源和规划部门机关事业单位基本养老保险缴费支出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（四）机关事业单位职业年金缴费支出290.86万元，</w:t>
      </w:r>
      <w:r>
        <w:rPr>
          <w:rFonts w:hint="eastAsia" w:ascii="仿宋_GB2312" w:hAnsi="仿宋_GB2312" w:eastAsia="仿宋_GB2312" w:cs="仿宋_GB2312"/>
          <w:b w:val="0"/>
          <w:bCs w:val="0"/>
          <w:strike w:val="0"/>
          <w:color w:val="auto"/>
          <w:kern w:val="2"/>
          <w:sz w:val="32"/>
          <w:szCs w:val="32"/>
          <w:u w:val="none"/>
          <w:lang w:val="en-US" w:eastAsia="zh-CN" w:bidi="ar-SA"/>
        </w:rPr>
        <w:t>全部为基本支出。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主要用于柳州市自然资源和规划部门机关事业单位职业年金缴费支出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（五）行政单位医疗136.90万元，</w:t>
      </w:r>
      <w:r>
        <w:rPr>
          <w:rFonts w:hint="eastAsia" w:ascii="仿宋_GB2312" w:hAnsi="仿宋_GB2312" w:eastAsia="仿宋_GB2312" w:cs="仿宋_GB2312"/>
          <w:b w:val="0"/>
          <w:bCs w:val="0"/>
          <w:strike w:val="0"/>
          <w:color w:val="auto"/>
          <w:kern w:val="2"/>
          <w:sz w:val="32"/>
          <w:szCs w:val="32"/>
          <w:u w:val="none"/>
          <w:lang w:val="en-US" w:eastAsia="zh-CN" w:bidi="ar-SA"/>
        </w:rPr>
        <w:t>全部为基本支出。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主要用于柳州市自然资源和规划部门行政单位医疗缴费支出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（六）事业单位医疗150.91万元，</w:t>
      </w:r>
      <w:r>
        <w:rPr>
          <w:rFonts w:hint="eastAsia" w:ascii="仿宋_GB2312" w:hAnsi="仿宋_GB2312" w:eastAsia="仿宋_GB2312" w:cs="仿宋_GB2312"/>
          <w:b w:val="0"/>
          <w:bCs w:val="0"/>
          <w:strike w:val="0"/>
          <w:color w:val="auto"/>
          <w:kern w:val="2"/>
          <w:sz w:val="32"/>
          <w:szCs w:val="32"/>
          <w:u w:val="none"/>
          <w:lang w:val="en-US" w:eastAsia="zh-CN" w:bidi="ar-SA"/>
        </w:rPr>
        <w:t>全部为基本支出。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主要用于柳州市自然资源和规划部门事业单位医疗缴费支出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（七）公务员医疗补助168.10万元，</w:t>
      </w:r>
      <w:r>
        <w:rPr>
          <w:rFonts w:hint="eastAsia" w:ascii="仿宋_GB2312" w:hAnsi="仿宋_GB2312" w:eastAsia="仿宋_GB2312" w:cs="仿宋_GB2312"/>
          <w:b w:val="0"/>
          <w:bCs w:val="0"/>
          <w:strike w:val="0"/>
          <w:color w:val="auto"/>
          <w:kern w:val="2"/>
          <w:sz w:val="32"/>
          <w:szCs w:val="32"/>
          <w:u w:val="none"/>
          <w:lang w:val="en-US" w:eastAsia="zh-CN" w:bidi="ar-SA"/>
        </w:rPr>
        <w:t>全部为基本支出。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主要用于柳州市自然资源和规划部门行政单位公务员医疗补助缴费支出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（八）行政运行（自然资源事务）2383.98万元，</w:t>
      </w:r>
      <w:r>
        <w:rPr>
          <w:rFonts w:hint="eastAsia" w:ascii="仿宋_GB2312" w:hAnsi="仿宋_GB2312" w:eastAsia="仿宋_GB2312" w:cs="仿宋_GB2312"/>
          <w:b w:val="0"/>
          <w:bCs w:val="0"/>
          <w:strike w:val="0"/>
          <w:color w:val="auto"/>
          <w:kern w:val="2"/>
          <w:sz w:val="32"/>
          <w:szCs w:val="32"/>
          <w:u w:val="none"/>
          <w:lang w:val="en-US" w:eastAsia="zh-CN" w:bidi="ar-SA"/>
        </w:rPr>
        <w:t>全部为基本支出。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主要用于柳州市自然资源和规划部门行政事业单位在职人员人员经费及公用支出等支出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（九）事业运行（自然资源事务）3930.52万元，</w:t>
      </w:r>
      <w:r>
        <w:rPr>
          <w:rFonts w:hint="eastAsia" w:ascii="仿宋_GB2312" w:hAnsi="仿宋_GB2312" w:eastAsia="仿宋_GB2312" w:cs="仿宋_GB2312"/>
          <w:b w:val="0"/>
          <w:bCs w:val="0"/>
          <w:strike w:val="0"/>
          <w:color w:val="auto"/>
          <w:kern w:val="2"/>
          <w:sz w:val="32"/>
          <w:szCs w:val="32"/>
          <w:u w:val="none"/>
          <w:lang w:val="en-US" w:eastAsia="zh-CN" w:bidi="ar-SA"/>
        </w:rPr>
        <w:t>全部为基本支出。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主要用于柳州市自然资源和规划部门事业单位在职人员经费及公用经费等支出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（十）住房公积金</w:t>
      </w:r>
      <w:r>
        <w:rPr>
          <w:rFonts w:hint="eastAsia"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461.76万元，</w:t>
      </w:r>
      <w:r>
        <w:rPr>
          <w:rFonts w:hint="eastAsia" w:ascii="仿宋_GB2312" w:hAnsi="仿宋_GB2312" w:eastAsia="仿宋_GB2312" w:cs="仿宋_GB2312"/>
          <w:b w:val="0"/>
          <w:bCs w:val="0"/>
          <w:strike w:val="0"/>
          <w:color w:val="auto"/>
          <w:kern w:val="2"/>
          <w:sz w:val="32"/>
          <w:szCs w:val="32"/>
          <w:u w:val="none"/>
          <w:lang w:val="en-US" w:eastAsia="zh-CN" w:bidi="ar-SA"/>
        </w:rPr>
        <w:t>全部为基本支出。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主要用于柳州市自然资源和规划部门人员住房公积金缴费支出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（十一）城乡社区规划与管理</w:t>
      </w:r>
      <w:r>
        <w:rPr>
          <w:rFonts w:hint="eastAsia"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24.02万元，</w:t>
      </w:r>
      <w:r>
        <w:rPr>
          <w:rFonts w:hint="eastAsia" w:ascii="仿宋_GB2312" w:hAnsi="仿宋_GB2312" w:eastAsia="仿宋_GB2312" w:cs="仿宋_GB2312"/>
          <w:b w:val="0"/>
          <w:bCs w:val="0"/>
          <w:strike w:val="0"/>
          <w:color w:val="auto"/>
          <w:kern w:val="2"/>
          <w:sz w:val="32"/>
          <w:szCs w:val="32"/>
          <w:u w:val="none"/>
          <w:lang w:val="en-US" w:eastAsia="zh-CN" w:bidi="ar-SA"/>
        </w:rPr>
        <w:t>全部为项目支出。</w:t>
      </w:r>
      <w:r>
        <w:rPr>
          <w:rFonts w:hint="eastAsia" w:ascii="仿宋_GB2312" w:hAnsi="仿宋_GB2312" w:eastAsia="仿宋_GB2312" w:cs="仿宋_GB2312"/>
          <w:b w:val="0"/>
          <w:bCs w:val="0"/>
          <w:color w:val="auto"/>
          <w:kern w:val="2"/>
          <w:sz w:val="32"/>
          <w:szCs w:val="32"/>
          <w:lang w:val="en-US" w:eastAsia="zh-CN" w:bidi="ar-SA"/>
        </w:rPr>
        <w:t>主要用于人员经费及公用支出及规划展览馆租赁绿化苗木摆放，购置洗手间用品、饮用水、便民用具设施等支出</w:t>
      </w:r>
      <w:bookmarkStart w:id="5" w:name="_GoBack"/>
      <w:bookmarkEnd w:id="5"/>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（十二）一般行政管理事务（城乡社区管理事务）131.19万元，</w:t>
      </w:r>
      <w:r>
        <w:rPr>
          <w:rFonts w:hint="eastAsia" w:ascii="仿宋_GB2312" w:hAnsi="仿宋_GB2312" w:eastAsia="仿宋_GB2312" w:cs="仿宋_GB2312"/>
          <w:b w:val="0"/>
          <w:bCs w:val="0"/>
          <w:strike w:val="0"/>
          <w:color w:val="auto"/>
          <w:kern w:val="2"/>
          <w:sz w:val="32"/>
          <w:szCs w:val="32"/>
          <w:u w:val="none"/>
          <w:lang w:val="en-US" w:eastAsia="zh-CN" w:bidi="ar-SA"/>
        </w:rPr>
        <w:t>全部为项目支出。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部局办公设备购置项目，全域土地整治及生态修复工作经费，自然资源业务及宣传费支出，征地拆迁数据整理入库，征地拆迁专项业务支出，办案经费，建设工程规划许可评审费，代管人员经费(原规划监察大队)支出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（十三）建设市场管理与监督</w:t>
      </w:r>
      <w:r>
        <w:rPr>
          <w:rFonts w:hint="eastAsia"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186.67万元，</w:t>
      </w:r>
      <w:r>
        <w:rPr>
          <w:rFonts w:hint="eastAsia" w:ascii="仿宋_GB2312" w:hAnsi="仿宋_GB2312" w:eastAsia="仿宋_GB2312" w:cs="仿宋_GB2312"/>
          <w:b w:val="0"/>
          <w:bCs w:val="0"/>
          <w:strike w:val="0"/>
          <w:color w:val="auto"/>
          <w:kern w:val="2"/>
          <w:sz w:val="32"/>
          <w:szCs w:val="32"/>
          <w:u w:val="none"/>
          <w:lang w:val="en-US" w:eastAsia="zh-CN" w:bidi="ar-SA"/>
        </w:rPr>
        <w:t>全部为项目支出。</w:t>
      </w:r>
      <w:r>
        <w:rPr>
          <w:rFonts w:hint="eastAsia" w:ascii="仿宋_GB2312" w:hAnsi="仿宋_GB2312" w:eastAsia="仿宋_GB2312" w:cs="仿宋_GB2312"/>
          <w:b w:val="0"/>
          <w:bCs w:val="0"/>
          <w:color w:val="auto"/>
          <w:kern w:val="2"/>
          <w:sz w:val="32"/>
          <w:szCs w:val="32"/>
          <w:lang w:val="en-US" w:eastAsia="zh-CN" w:bidi="ar-SA"/>
        </w:rPr>
        <w:t>主要用于柳州市不动产档案管理中心网络设备购置及维护，政务大厅运行费，档案管理成本支出，查档业务成本支出，库房安全保卫劳务费，RFID智能档案管理，租用档案库房费用，档案库房设备购置及维修费，购置办公设备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（十四）一般行政管理事务（自然资源事务）5万元，</w:t>
      </w:r>
      <w:r>
        <w:rPr>
          <w:rFonts w:hint="eastAsia" w:ascii="仿宋_GB2312" w:hAnsi="仿宋_GB2312" w:eastAsia="仿宋_GB2312" w:cs="仿宋_GB2312"/>
          <w:b w:val="0"/>
          <w:bCs w:val="0"/>
          <w:strike w:val="0"/>
          <w:color w:val="auto"/>
          <w:kern w:val="2"/>
          <w:sz w:val="32"/>
          <w:szCs w:val="32"/>
          <w:u w:val="none"/>
          <w:lang w:val="en-US" w:eastAsia="zh-CN" w:bidi="ar-SA"/>
        </w:rPr>
        <w:t>全部为项目支出。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主要用于柳州市自然资源和规划局维修和业务支出等支出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（十五）自然资源规划及管理23.40万元，</w:t>
      </w:r>
      <w:r>
        <w:rPr>
          <w:rFonts w:hint="eastAsia" w:ascii="仿宋_GB2312" w:hAnsi="仿宋_GB2312" w:eastAsia="仿宋_GB2312" w:cs="仿宋_GB2312"/>
          <w:b w:val="0"/>
          <w:bCs w:val="0"/>
          <w:strike w:val="0"/>
          <w:color w:val="auto"/>
          <w:kern w:val="2"/>
          <w:sz w:val="32"/>
          <w:szCs w:val="32"/>
          <w:u w:val="none"/>
          <w:lang w:val="en-US" w:eastAsia="zh-CN" w:bidi="ar-SA"/>
        </w:rPr>
        <w:t>全部为项目支出。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主要用于柳州市自然资源和规划局用途管制及重大项目服务保障专项工作经费等支出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（十六）土地资源储备支出</w:t>
      </w:r>
      <w:r>
        <w:rPr>
          <w:rFonts w:hint="eastAsia" w:ascii="仿宋_GB2312" w:hAnsi="仿宋_GB2312" w:eastAsia="仿宋_GB2312" w:cs="仿宋_GB2312"/>
          <w:b w:val="0"/>
          <w:bCs w:val="0"/>
          <w:color w:val="auto"/>
          <w:kern w:val="2"/>
          <w:sz w:val="32"/>
          <w:szCs w:val="32"/>
          <w:lang w:val="en-US" w:eastAsia="zh-CN" w:bidi="ar-SA"/>
        </w:rPr>
        <w:tab/>
      </w:r>
      <w:r>
        <w:rPr>
          <w:rFonts w:hint="eastAsia" w:ascii="仿宋_GB2312" w:hAnsi="仿宋_GB2312" w:eastAsia="仿宋_GB2312" w:cs="仿宋_GB2312"/>
          <w:b w:val="0"/>
          <w:bCs w:val="0"/>
          <w:color w:val="auto"/>
          <w:kern w:val="2"/>
          <w:sz w:val="32"/>
          <w:szCs w:val="32"/>
          <w:lang w:val="en-US" w:eastAsia="zh-CN" w:bidi="ar-SA"/>
        </w:rPr>
        <w:t>219.43万元，</w:t>
      </w:r>
      <w:r>
        <w:rPr>
          <w:rFonts w:hint="eastAsia" w:ascii="仿宋_GB2312" w:hAnsi="仿宋_GB2312" w:eastAsia="仿宋_GB2312" w:cs="仿宋_GB2312"/>
          <w:b w:val="0"/>
          <w:bCs w:val="0"/>
          <w:strike w:val="0"/>
          <w:color w:val="auto"/>
          <w:kern w:val="2"/>
          <w:sz w:val="32"/>
          <w:szCs w:val="32"/>
          <w:u w:val="none"/>
          <w:lang w:val="en-US" w:eastAsia="zh-CN" w:bidi="ar-SA"/>
        </w:rPr>
        <w:t>全部为项目支出。</w:t>
      </w:r>
      <w:r>
        <w:rPr>
          <w:rFonts w:hint="eastAsia" w:ascii="仿宋_GB2312" w:hAnsi="仿宋_GB2312" w:eastAsia="仿宋_GB2312" w:cs="仿宋_GB2312"/>
          <w:b w:val="0"/>
          <w:bCs w:val="0"/>
          <w:color w:val="auto"/>
          <w:kern w:val="2"/>
          <w:sz w:val="32"/>
          <w:szCs w:val="32"/>
          <w:lang w:val="en-US" w:eastAsia="zh-CN" w:bidi="ar-SA"/>
        </w:rPr>
        <w:t>主要用柳州市土地交易储备中心办公楼运转费用，土地推介及交易业务费用，2026年办公设备购置费等支出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（十七）地质勘查与矿产资源管理200万元，</w:t>
      </w:r>
      <w:r>
        <w:rPr>
          <w:rFonts w:hint="eastAsia" w:ascii="仿宋_GB2312" w:hAnsi="仿宋_GB2312" w:eastAsia="仿宋_GB2312" w:cs="仿宋_GB2312"/>
          <w:b w:val="0"/>
          <w:bCs w:val="0"/>
          <w:strike w:val="0"/>
          <w:color w:val="auto"/>
          <w:kern w:val="2"/>
          <w:sz w:val="32"/>
          <w:szCs w:val="32"/>
          <w:u w:val="none"/>
          <w:lang w:val="en-US" w:eastAsia="zh-CN" w:bidi="ar-SA"/>
        </w:rPr>
        <w:t>全部为项目支出。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主要用于柳州市自然资源和规划局矿产资源管理专项业务经费，地质灾害防治支出等支出</w:t>
      </w:r>
      <w:r>
        <w:rPr>
          <w:rFonts w:hint="eastAsia" w:ascii="仿宋_GB2312" w:hAnsi="仿宋_GB2312" w:eastAsia="仿宋_GB2312" w:cs="仿宋_GB2312"/>
          <w:color w:val="auto"/>
          <w:sz w:val="32"/>
          <w:szCs w:val="32"/>
          <w:lang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（十八）其他自然资源事务支出972.51万元，</w:t>
      </w:r>
      <w:r>
        <w:rPr>
          <w:rFonts w:hint="eastAsia" w:ascii="仿宋_GB2312" w:hAnsi="仿宋_GB2312" w:eastAsia="仿宋_GB2312" w:cs="仿宋_GB2312"/>
          <w:b w:val="0"/>
          <w:bCs w:val="0"/>
          <w:strike w:val="0"/>
          <w:color w:val="auto"/>
          <w:kern w:val="2"/>
          <w:sz w:val="32"/>
          <w:szCs w:val="32"/>
          <w:u w:val="none"/>
          <w:lang w:val="en-US" w:eastAsia="zh-CN" w:bidi="ar-SA"/>
        </w:rPr>
        <w:t>全部为项目支出。</w:t>
      </w:r>
      <w:r>
        <w:rPr>
          <w:rFonts w:hint="eastAsia" w:ascii="仿宋_GB2312" w:hAnsi="仿宋_GB2312" w:eastAsia="仿宋_GB2312" w:cs="仿宋_GB2312"/>
          <w:b w:val="0"/>
          <w:bCs w:val="0"/>
          <w:color w:val="auto"/>
          <w:kern w:val="2"/>
          <w:sz w:val="32"/>
          <w:szCs w:val="32"/>
          <w:lang w:val="en-US" w:eastAsia="zh-CN" w:bidi="ar-SA"/>
        </w:rPr>
        <w:t>主要用于柳州市自然资源和规划局田长制专项工作经费，局机关会议经费，第一书记专项工作经费，柳州市测绘地理信息工作经费，柳州市连续运行卫星定位综合服务系统维护经费，国土资源执法监察经费，局机关办公楼运转维持及信息网络费；柳州市不动产登记中心不动产权籍复核服务项目，柳州市不动产登记中心非税电子票据管理平台，数据库及网络优化服务费，个人电子数据认证存证服务，人脸核身AI智能对比服务，电子云签合同系统及与不动产登记系统对接服务，办公设备购置费，防火墙病毒库升级，不动产登记信息系统安全等级保护三级整改、测评服务(连续性服务类项目，CA电子签章和时间戳服务等支出</w:t>
      </w:r>
      <w:r>
        <w:rPr>
          <w:rFonts w:hint="eastAsia" w:ascii="仿宋_GB2312" w:hAnsi="仿宋_GB2312" w:eastAsia="仿宋_GB2312" w:cs="仿宋_GB2312"/>
          <w:color w:val="auto"/>
          <w:sz w:val="32"/>
          <w:szCs w:val="32"/>
          <w:lang w:eastAsia="zh-CN"/>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六、一般公共预算基本支出情况说明</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w:t>
      </w:r>
      <w:r>
        <w:rPr>
          <w:rFonts w:hint="default" w:ascii="Times New Roman" w:hAnsi="Times New Roman" w:eastAsia="仿宋_GB2312" w:cs="Times New Roman"/>
          <w:b w:val="0"/>
          <w:bCs w:val="0"/>
          <w:color w:val="auto"/>
          <w:kern w:val="2"/>
          <w:sz w:val="32"/>
          <w:szCs w:val="32"/>
          <w:lang w:val="en-US" w:eastAsia="zh-CN" w:bidi="ar-SA"/>
        </w:rPr>
        <w:t>年</w:t>
      </w:r>
      <w:r>
        <w:rPr>
          <w:rFonts w:hint="eastAsia" w:ascii="Times New Roman" w:hAnsi="Times New Roman" w:eastAsia="仿宋_GB2312" w:cs="Times New Roman"/>
          <w:b w:val="0"/>
          <w:bCs w:val="0"/>
          <w:color w:val="auto"/>
          <w:kern w:val="2"/>
          <w:sz w:val="32"/>
          <w:szCs w:val="32"/>
          <w:lang w:val="en-US" w:eastAsia="zh-CN" w:bidi="ar-SA"/>
        </w:rPr>
        <w:t>部门</w:t>
      </w:r>
      <w:r>
        <w:rPr>
          <w:rFonts w:hint="default" w:ascii="Times New Roman" w:hAnsi="Times New Roman" w:eastAsia="仿宋_GB2312" w:cs="Times New Roman"/>
          <w:b w:val="0"/>
          <w:bCs w:val="0"/>
          <w:color w:val="auto"/>
          <w:kern w:val="2"/>
          <w:sz w:val="32"/>
          <w:szCs w:val="32"/>
          <w:lang w:val="en-US" w:eastAsia="zh-CN" w:bidi="ar-SA"/>
        </w:rPr>
        <w:t>一般公共预算基本支出</w:t>
      </w:r>
      <w:r>
        <w:rPr>
          <w:rFonts w:hint="eastAsia" w:ascii="Times New Roman" w:hAnsi="Times New Roman" w:eastAsia="仿宋_GB2312" w:cs="Times New Roman"/>
          <w:b w:val="0"/>
          <w:bCs w:val="0"/>
          <w:color w:val="auto"/>
          <w:kern w:val="2"/>
          <w:sz w:val="32"/>
          <w:szCs w:val="32"/>
          <w:lang w:val="en-US" w:eastAsia="zh-CN" w:bidi="ar-SA"/>
        </w:rPr>
        <w:t>8276.74</w:t>
      </w:r>
      <w:r>
        <w:rPr>
          <w:rFonts w:hint="default" w:ascii="Times New Roman" w:hAnsi="Times New Roman" w:eastAsia="仿宋_GB2312" w:cs="Times New Roman"/>
          <w:b w:val="0"/>
          <w:bCs w:val="0"/>
          <w:color w:val="auto"/>
          <w:kern w:val="2"/>
          <w:sz w:val="32"/>
          <w:szCs w:val="32"/>
          <w:lang w:val="en-US" w:eastAsia="zh-CN" w:bidi="ar-SA"/>
        </w:rPr>
        <w:t>万元，其中：</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strike/>
          <w:color w:val="auto"/>
          <w:sz w:val="32"/>
          <w:szCs w:val="32"/>
          <w:lang w:eastAsia="zh-CN"/>
        </w:rPr>
      </w:pPr>
      <w:r>
        <w:rPr>
          <w:rFonts w:hint="default" w:ascii="Times New Roman" w:hAnsi="Times New Roman" w:eastAsia="仿宋_GB2312" w:cs="Times New Roman"/>
          <w:b w:val="0"/>
          <w:bCs w:val="0"/>
          <w:color w:val="auto"/>
          <w:kern w:val="2"/>
          <w:sz w:val="32"/>
          <w:szCs w:val="32"/>
          <w:lang w:val="en-US" w:eastAsia="zh-CN" w:bidi="ar-SA"/>
        </w:rPr>
        <w:t>（一）人员经费</w:t>
      </w:r>
      <w:r>
        <w:rPr>
          <w:rFonts w:hint="eastAsia" w:ascii="仿宋_GB2312" w:eastAsia="仿宋_GB2312"/>
          <w:sz w:val="32"/>
          <w:szCs w:val="32"/>
          <w:lang w:val="en-US" w:eastAsia="zh-CN"/>
        </w:rPr>
        <w:t>7573.86</w:t>
      </w:r>
      <w:r>
        <w:rPr>
          <w:rFonts w:hint="default" w:ascii="Times New Roman" w:hAnsi="Times New Roman" w:eastAsia="仿宋_GB2312" w:cs="Times New Roman"/>
          <w:b w:val="0"/>
          <w:bCs w:val="0"/>
          <w:color w:val="auto"/>
          <w:kern w:val="2"/>
          <w:sz w:val="32"/>
          <w:szCs w:val="32"/>
          <w:lang w:val="en-US" w:eastAsia="zh-CN" w:bidi="ar-SA"/>
        </w:rPr>
        <w:t>万元，主要包括：</w:t>
      </w:r>
      <w:r>
        <w:rPr>
          <w:rFonts w:hint="eastAsia" w:ascii="仿宋_GB2312" w:hAnsi="仿宋_GB2312" w:eastAsia="仿宋_GB2312" w:cs="仿宋_GB2312"/>
          <w:color w:val="auto"/>
          <w:sz w:val="32"/>
          <w:szCs w:val="32"/>
        </w:rPr>
        <w:t>基本工资1</w:t>
      </w:r>
      <w:r>
        <w:rPr>
          <w:rFonts w:hint="eastAsia" w:ascii="仿宋_GB2312" w:hAnsi="仿宋_GB2312" w:eastAsia="仿宋_GB2312" w:cs="仿宋_GB2312"/>
          <w:color w:val="auto"/>
          <w:sz w:val="32"/>
          <w:szCs w:val="32"/>
          <w:lang w:val="en-US" w:eastAsia="zh-CN"/>
        </w:rPr>
        <w:t>415.91</w:t>
      </w:r>
      <w:r>
        <w:rPr>
          <w:rFonts w:hint="eastAsia" w:ascii="仿宋_GB2312" w:hAnsi="仿宋_GB2312" w:eastAsia="仿宋_GB2312" w:cs="仿宋_GB2312"/>
          <w:color w:val="auto"/>
          <w:sz w:val="32"/>
          <w:szCs w:val="32"/>
        </w:rPr>
        <w:t>万元，津贴补贴</w:t>
      </w:r>
      <w:r>
        <w:rPr>
          <w:rFonts w:hint="eastAsia" w:ascii="仿宋_GB2312" w:hAnsi="仿宋_GB2312" w:eastAsia="仿宋_GB2312" w:cs="仿宋_GB2312"/>
          <w:color w:val="auto"/>
          <w:sz w:val="32"/>
          <w:szCs w:val="32"/>
          <w:lang w:val="en-US" w:eastAsia="zh-CN"/>
        </w:rPr>
        <w:t>582.84</w:t>
      </w:r>
      <w:r>
        <w:rPr>
          <w:rFonts w:hint="eastAsia" w:ascii="仿宋_GB2312" w:hAnsi="仿宋_GB2312" w:eastAsia="仿宋_GB2312" w:cs="仿宋_GB2312"/>
          <w:color w:val="auto"/>
          <w:sz w:val="32"/>
          <w:szCs w:val="32"/>
        </w:rPr>
        <w:t>万元，奖金</w:t>
      </w:r>
      <w:r>
        <w:rPr>
          <w:rFonts w:hint="eastAsia" w:ascii="仿宋_GB2312" w:hAnsi="仿宋_GB2312" w:eastAsia="仿宋_GB2312" w:cs="仿宋_GB2312"/>
          <w:color w:val="auto"/>
          <w:sz w:val="32"/>
          <w:szCs w:val="32"/>
          <w:lang w:val="en-US" w:eastAsia="zh-CN"/>
        </w:rPr>
        <w:t>580.03</w:t>
      </w:r>
      <w:r>
        <w:rPr>
          <w:rFonts w:hint="eastAsia" w:ascii="仿宋_GB2312" w:hAnsi="仿宋_GB2312" w:eastAsia="仿宋_GB2312" w:cs="仿宋_GB2312"/>
          <w:color w:val="auto"/>
          <w:sz w:val="32"/>
          <w:szCs w:val="32"/>
        </w:rPr>
        <w:t>万元，绩效工资</w:t>
      </w:r>
      <w:r>
        <w:rPr>
          <w:rFonts w:hint="eastAsia" w:ascii="仿宋_GB2312" w:hAnsi="仿宋_GB2312" w:eastAsia="仿宋_GB2312" w:cs="仿宋_GB2312"/>
          <w:color w:val="auto"/>
          <w:sz w:val="32"/>
          <w:szCs w:val="32"/>
          <w:lang w:val="en-US" w:eastAsia="zh-CN"/>
        </w:rPr>
        <w:t>1029.38</w:t>
      </w:r>
      <w:r>
        <w:rPr>
          <w:rFonts w:hint="eastAsia" w:ascii="仿宋_GB2312" w:hAnsi="仿宋_GB2312" w:eastAsia="仿宋_GB2312" w:cs="仿宋_GB2312"/>
          <w:color w:val="auto"/>
          <w:sz w:val="32"/>
          <w:szCs w:val="32"/>
        </w:rPr>
        <w:t>万元，机关事业单位基本养老保险缴费</w:t>
      </w:r>
      <w:r>
        <w:rPr>
          <w:rFonts w:hint="eastAsia" w:ascii="仿宋_GB2312" w:hAnsi="仿宋_GB2312" w:eastAsia="仿宋_GB2312" w:cs="仿宋_GB2312"/>
          <w:color w:val="auto"/>
          <w:sz w:val="32"/>
          <w:szCs w:val="32"/>
          <w:lang w:val="en-US" w:eastAsia="zh-CN"/>
        </w:rPr>
        <w:t>581.72</w:t>
      </w:r>
      <w:r>
        <w:rPr>
          <w:rFonts w:hint="eastAsia" w:ascii="仿宋_GB2312" w:hAnsi="仿宋_GB2312" w:eastAsia="仿宋_GB2312" w:cs="仿宋_GB2312"/>
          <w:color w:val="auto"/>
          <w:sz w:val="32"/>
          <w:szCs w:val="32"/>
        </w:rPr>
        <w:t>万元，职业年金缴费</w:t>
      </w:r>
      <w:r>
        <w:rPr>
          <w:rFonts w:hint="eastAsia" w:ascii="仿宋_GB2312" w:hAnsi="仿宋_GB2312" w:eastAsia="仿宋_GB2312" w:cs="仿宋_GB2312"/>
          <w:color w:val="auto"/>
          <w:sz w:val="32"/>
          <w:szCs w:val="32"/>
          <w:lang w:val="en-US" w:eastAsia="zh-CN"/>
        </w:rPr>
        <w:t>290.86</w:t>
      </w:r>
      <w:r>
        <w:rPr>
          <w:rFonts w:hint="eastAsia" w:ascii="仿宋_GB2312" w:hAnsi="仿宋_GB2312" w:eastAsia="仿宋_GB2312" w:cs="仿宋_GB2312"/>
          <w:color w:val="auto"/>
          <w:sz w:val="32"/>
          <w:szCs w:val="32"/>
        </w:rPr>
        <w:t>万元，职工基本医疗保险缴费</w:t>
      </w:r>
      <w:r>
        <w:rPr>
          <w:rFonts w:hint="eastAsia" w:ascii="仿宋_GB2312" w:hAnsi="仿宋_GB2312" w:eastAsia="仿宋_GB2312" w:cs="仿宋_GB2312"/>
          <w:color w:val="auto"/>
          <w:sz w:val="32"/>
          <w:szCs w:val="32"/>
          <w:lang w:val="en-US" w:eastAsia="zh-CN"/>
        </w:rPr>
        <w:t>287.23</w:t>
      </w:r>
      <w:r>
        <w:rPr>
          <w:rFonts w:hint="eastAsia" w:ascii="仿宋_GB2312" w:hAnsi="仿宋_GB2312" w:eastAsia="仿宋_GB2312" w:cs="仿宋_GB2312"/>
          <w:color w:val="auto"/>
          <w:sz w:val="32"/>
          <w:szCs w:val="32"/>
        </w:rPr>
        <w:t>万元，公务员医疗补助缴费</w:t>
      </w:r>
      <w:r>
        <w:rPr>
          <w:rFonts w:hint="eastAsia" w:ascii="仿宋_GB2312" w:hAnsi="仿宋_GB2312" w:eastAsia="仿宋_GB2312" w:cs="仿宋_GB2312"/>
          <w:color w:val="auto"/>
          <w:sz w:val="32"/>
          <w:szCs w:val="32"/>
          <w:lang w:val="en-US" w:eastAsia="zh-CN"/>
        </w:rPr>
        <w:t>110.72</w:t>
      </w:r>
      <w:r>
        <w:rPr>
          <w:rFonts w:hint="eastAsia" w:ascii="仿宋_GB2312" w:hAnsi="仿宋_GB2312" w:eastAsia="仿宋_GB2312" w:cs="仿宋_GB2312"/>
          <w:color w:val="auto"/>
          <w:sz w:val="32"/>
          <w:szCs w:val="32"/>
        </w:rPr>
        <w:t>万元，其他社会保障缴费</w:t>
      </w:r>
      <w:r>
        <w:rPr>
          <w:rFonts w:hint="eastAsia" w:ascii="仿宋_GB2312" w:hAnsi="仿宋_GB2312" w:eastAsia="仿宋_GB2312" w:cs="仿宋_GB2312"/>
          <w:color w:val="auto"/>
          <w:sz w:val="32"/>
          <w:szCs w:val="32"/>
          <w:lang w:val="en-US" w:eastAsia="zh-CN"/>
        </w:rPr>
        <w:t>15.09</w:t>
      </w:r>
      <w:r>
        <w:rPr>
          <w:rFonts w:hint="eastAsia" w:ascii="仿宋_GB2312" w:hAnsi="仿宋_GB2312" w:eastAsia="仿宋_GB2312" w:cs="仿宋_GB2312"/>
          <w:color w:val="auto"/>
          <w:sz w:val="32"/>
          <w:szCs w:val="32"/>
        </w:rPr>
        <w:t>万元，住房公积金</w:t>
      </w:r>
      <w:r>
        <w:rPr>
          <w:rFonts w:hint="eastAsia" w:ascii="仿宋_GB2312" w:hAnsi="仿宋_GB2312" w:eastAsia="仿宋_GB2312" w:cs="仿宋_GB2312"/>
          <w:color w:val="auto"/>
          <w:sz w:val="32"/>
          <w:szCs w:val="32"/>
          <w:lang w:val="en-US" w:eastAsia="zh-CN"/>
        </w:rPr>
        <w:t>461.76</w:t>
      </w:r>
      <w:r>
        <w:rPr>
          <w:rFonts w:hint="eastAsia" w:ascii="仿宋_GB2312" w:hAnsi="仿宋_GB2312" w:eastAsia="仿宋_GB2312" w:cs="仿宋_GB2312"/>
          <w:color w:val="auto"/>
          <w:sz w:val="32"/>
          <w:szCs w:val="32"/>
        </w:rPr>
        <w:t>万元，其他工资福利支出1</w:t>
      </w:r>
      <w:r>
        <w:rPr>
          <w:rFonts w:hint="eastAsia" w:ascii="仿宋_GB2312" w:hAnsi="仿宋_GB2312" w:eastAsia="仿宋_GB2312" w:cs="仿宋_GB2312"/>
          <w:color w:val="auto"/>
          <w:sz w:val="32"/>
          <w:szCs w:val="32"/>
          <w:lang w:val="en-US" w:eastAsia="zh-CN"/>
        </w:rPr>
        <w:t>837.34</w:t>
      </w:r>
      <w:r>
        <w:rPr>
          <w:rFonts w:hint="eastAsia" w:ascii="仿宋_GB2312" w:hAnsi="仿宋_GB2312" w:eastAsia="仿宋_GB2312" w:cs="仿宋_GB2312"/>
          <w:color w:val="auto"/>
          <w:sz w:val="32"/>
          <w:szCs w:val="32"/>
        </w:rPr>
        <w:t>万元，离休费1</w:t>
      </w:r>
      <w:r>
        <w:rPr>
          <w:rFonts w:hint="eastAsia" w:ascii="仿宋_GB2312" w:hAnsi="仿宋_GB2312" w:eastAsia="仿宋_GB2312" w:cs="仿宋_GB2312"/>
          <w:color w:val="auto"/>
          <w:sz w:val="32"/>
          <w:szCs w:val="32"/>
          <w:lang w:val="en-US" w:eastAsia="zh-CN"/>
        </w:rPr>
        <w:t>8.26</w:t>
      </w:r>
      <w:r>
        <w:rPr>
          <w:rFonts w:hint="eastAsia" w:ascii="仿宋_GB2312" w:hAnsi="仿宋_GB2312" w:eastAsia="仿宋_GB2312" w:cs="仿宋_GB2312"/>
          <w:color w:val="auto"/>
          <w:sz w:val="32"/>
          <w:szCs w:val="32"/>
        </w:rPr>
        <w:t>万元，退休费1</w:t>
      </w:r>
      <w:r>
        <w:rPr>
          <w:rFonts w:hint="eastAsia" w:ascii="仿宋_GB2312" w:hAnsi="仿宋_GB2312" w:eastAsia="仿宋_GB2312" w:cs="仿宋_GB2312"/>
          <w:color w:val="auto"/>
          <w:sz w:val="32"/>
          <w:szCs w:val="32"/>
          <w:lang w:val="en-US" w:eastAsia="zh-CN"/>
        </w:rPr>
        <w:t>72.54</w:t>
      </w:r>
      <w:r>
        <w:rPr>
          <w:rFonts w:hint="eastAsia" w:ascii="仿宋_GB2312" w:hAnsi="仿宋_GB2312" w:eastAsia="仿宋_GB2312" w:cs="仿宋_GB2312"/>
          <w:color w:val="auto"/>
          <w:sz w:val="32"/>
          <w:szCs w:val="32"/>
        </w:rPr>
        <w:t>万元，医疗费补助</w:t>
      </w:r>
      <w:r>
        <w:rPr>
          <w:rFonts w:hint="eastAsia" w:ascii="仿宋_GB2312" w:hAnsi="仿宋_GB2312" w:eastAsia="仿宋_GB2312" w:cs="仿宋_GB2312"/>
          <w:color w:val="auto"/>
          <w:sz w:val="32"/>
          <w:szCs w:val="32"/>
          <w:lang w:val="en-US" w:eastAsia="zh-CN"/>
        </w:rPr>
        <w:t>64.39</w:t>
      </w:r>
      <w:r>
        <w:rPr>
          <w:rFonts w:hint="eastAsia" w:ascii="仿宋_GB2312" w:hAnsi="仿宋_GB2312" w:eastAsia="仿宋_GB2312" w:cs="仿宋_GB2312"/>
          <w:color w:val="auto"/>
          <w:sz w:val="32"/>
          <w:szCs w:val="32"/>
        </w:rPr>
        <w:t>万元，其他对个人和家庭的补助1</w:t>
      </w:r>
      <w:r>
        <w:rPr>
          <w:rFonts w:hint="eastAsia" w:ascii="仿宋_GB2312" w:hAnsi="仿宋_GB2312" w:eastAsia="仿宋_GB2312" w:cs="仿宋_GB2312"/>
          <w:color w:val="auto"/>
          <w:sz w:val="32"/>
          <w:szCs w:val="32"/>
          <w:lang w:val="en-US" w:eastAsia="zh-CN"/>
        </w:rPr>
        <w:t>25.79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2"/>
          <w:sz w:val="32"/>
          <w:szCs w:val="32"/>
          <w:lang w:val="en-US" w:eastAsia="zh-CN" w:bidi="ar-SA"/>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 w:val="0"/>
          <w:bCs w:val="0"/>
          <w:color w:val="auto"/>
          <w:kern w:val="2"/>
          <w:sz w:val="32"/>
          <w:szCs w:val="32"/>
          <w:lang w:val="en-US" w:eastAsia="zh-CN" w:bidi="ar-SA"/>
        </w:rPr>
        <w:t>（二）公用经费</w:t>
      </w:r>
      <w:r>
        <w:rPr>
          <w:rFonts w:hint="eastAsia" w:ascii="Times New Roman" w:hAnsi="Times New Roman" w:eastAsia="仿宋_GB2312" w:cs="Times New Roman"/>
          <w:b w:val="0"/>
          <w:bCs w:val="0"/>
          <w:color w:val="auto"/>
          <w:kern w:val="2"/>
          <w:sz w:val="32"/>
          <w:szCs w:val="32"/>
          <w:lang w:val="en-US" w:eastAsia="zh-CN" w:bidi="ar-SA"/>
        </w:rPr>
        <w:t>702.87</w:t>
      </w:r>
      <w:r>
        <w:rPr>
          <w:rFonts w:hint="default" w:ascii="Times New Roman" w:hAnsi="Times New Roman" w:eastAsia="仿宋_GB2312" w:cs="Times New Roman"/>
          <w:b w:val="0"/>
          <w:bCs w:val="0"/>
          <w:color w:val="auto"/>
          <w:kern w:val="2"/>
          <w:sz w:val="32"/>
          <w:szCs w:val="32"/>
          <w:lang w:val="en-US" w:eastAsia="zh-CN" w:bidi="ar-SA"/>
        </w:rPr>
        <w:t>万元，主要包括：</w:t>
      </w:r>
      <w:r>
        <w:rPr>
          <w:rFonts w:hint="eastAsia" w:ascii="仿宋_GB2312" w:hAnsi="仿宋_GB2312" w:eastAsia="仿宋_GB2312" w:cs="仿宋_GB2312"/>
          <w:color w:val="auto"/>
          <w:sz w:val="32"/>
          <w:szCs w:val="32"/>
        </w:rPr>
        <w:t>办公费</w:t>
      </w:r>
      <w:r>
        <w:rPr>
          <w:rFonts w:hint="eastAsia" w:ascii="仿宋_GB2312" w:hAnsi="仿宋_GB2312" w:eastAsia="仿宋_GB2312" w:cs="仿宋_GB2312"/>
          <w:color w:val="auto"/>
          <w:sz w:val="32"/>
          <w:szCs w:val="32"/>
          <w:lang w:val="en-US" w:eastAsia="zh-CN"/>
        </w:rPr>
        <w:t>52.05</w:t>
      </w:r>
      <w:r>
        <w:rPr>
          <w:rFonts w:hint="eastAsia" w:ascii="仿宋_GB2312" w:hAnsi="仿宋_GB2312" w:eastAsia="仿宋_GB2312" w:cs="仿宋_GB2312"/>
          <w:color w:val="auto"/>
          <w:sz w:val="32"/>
          <w:szCs w:val="32"/>
        </w:rPr>
        <w:t>万元，印刷费</w:t>
      </w:r>
      <w:r>
        <w:rPr>
          <w:rFonts w:hint="eastAsia" w:ascii="仿宋_GB2312" w:hAnsi="仿宋_GB2312" w:eastAsia="仿宋_GB2312" w:cs="仿宋_GB2312"/>
          <w:color w:val="auto"/>
          <w:sz w:val="32"/>
          <w:szCs w:val="32"/>
          <w:lang w:val="en-US" w:eastAsia="zh-CN"/>
        </w:rPr>
        <w:t>8.43</w:t>
      </w:r>
      <w:r>
        <w:rPr>
          <w:rFonts w:hint="eastAsia" w:ascii="仿宋_GB2312" w:hAnsi="仿宋_GB2312" w:eastAsia="仿宋_GB2312" w:cs="仿宋_GB2312"/>
          <w:color w:val="auto"/>
          <w:sz w:val="32"/>
          <w:szCs w:val="32"/>
        </w:rPr>
        <w:t>万元，水费</w:t>
      </w:r>
      <w:r>
        <w:rPr>
          <w:rFonts w:hint="eastAsia" w:ascii="仿宋_GB2312" w:hAnsi="仿宋_GB2312" w:eastAsia="仿宋_GB2312" w:cs="仿宋_GB2312"/>
          <w:color w:val="auto"/>
          <w:sz w:val="32"/>
          <w:szCs w:val="32"/>
          <w:lang w:val="en-US" w:eastAsia="zh-CN"/>
        </w:rPr>
        <w:t>7.03</w:t>
      </w:r>
      <w:r>
        <w:rPr>
          <w:rFonts w:hint="eastAsia" w:ascii="仿宋_GB2312" w:hAnsi="仿宋_GB2312" w:eastAsia="仿宋_GB2312" w:cs="仿宋_GB2312"/>
          <w:color w:val="auto"/>
          <w:sz w:val="32"/>
          <w:szCs w:val="32"/>
        </w:rPr>
        <w:t>万元，电费</w:t>
      </w:r>
      <w:r>
        <w:rPr>
          <w:rFonts w:hint="eastAsia" w:ascii="仿宋_GB2312" w:hAnsi="仿宋_GB2312" w:eastAsia="仿宋_GB2312" w:cs="仿宋_GB2312"/>
          <w:color w:val="auto"/>
          <w:sz w:val="32"/>
          <w:szCs w:val="32"/>
          <w:lang w:val="en-US" w:eastAsia="zh-CN"/>
        </w:rPr>
        <w:t>26.71</w:t>
      </w:r>
      <w:r>
        <w:rPr>
          <w:rFonts w:hint="eastAsia" w:ascii="仿宋_GB2312" w:hAnsi="仿宋_GB2312" w:eastAsia="仿宋_GB2312" w:cs="仿宋_GB2312"/>
          <w:color w:val="auto"/>
          <w:sz w:val="32"/>
          <w:szCs w:val="32"/>
        </w:rPr>
        <w:t>万元，邮电费</w:t>
      </w:r>
      <w:r>
        <w:rPr>
          <w:rFonts w:hint="eastAsia" w:ascii="仿宋_GB2312" w:hAnsi="仿宋_GB2312" w:eastAsia="仿宋_GB2312" w:cs="仿宋_GB2312"/>
          <w:color w:val="auto"/>
          <w:sz w:val="32"/>
          <w:szCs w:val="32"/>
          <w:lang w:val="en-US" w:eastAsia="zh-CN"/>
        </w:rPr>
        <w:t>44.15</w:t>
      </w:r>
      <w:r>
        <w:rPr>
          <w:rFonts w:hint="eastAsia" w:ascii="仿宋_GB2312" w:hAnsi="仿宋_GB2312" w:eastAsia="仿宋_GB2312" w:cs="仿宋_GB2312"/>
          <w:color w:val="auto"/>
          <w:sz w:val="32"/>
          <w:szCs w:val="32"/>
        </w:rPr>
        <w:t>万元，物业管理费</w:t>
      </w:r>
      <w:r>
        <w:rPr>
          <w:rFonts w:hint="eastAsia" w:ascii="仿宋_GB2312" w:hAnsi="仿宋_GB2312" w:eastAsia="仿宋_GB2312" w:cs="仿宋_GB2312"/>
          <w:color w:val="auto"/>
          <w:sz w:val="32"/>
          <w:szCs w:val="32"/>
          <w:lang w:val="en-US" w:eastAsia="zh-CN"/>
        </w:rPr>
        <w:t>5.62</w:t>
      </w:r>
      <w:r>
        <w:rPr>
          <w:rFonts w:hint="eastAsia" w:ascii="仿宋_GB2312" w:hAnsi="仿宋_GB2312" w:eastAsia="仿宋_GB2312" w:cs="仿宋_GB2312"/>
          <w:color w:val="auto"/>
          <w:sz w:val="32"/>
          <w:szCs w:val="32"/>
        </w:rPr>
        <w:t>万元，差旅费</w:t>
      </w:r>
      <w:r>
        <w:rPr>
          <w:rFonts w:hint="eastAsia" w:ascii="仿宋_GB2312" w:hAnsi="仿宋_GB2312" w:eastAsia="仿宋_GB2312" w:cs="仿宋_GB2312"/>
          <w:color w:val="auto"/>
          <w:sz w:val="32"/>
          <w:szCs w:val="32"/>
          <w:lang w:val="en-US" w:eastAsia="zh-CN"/>
        </w:rPr>
        <w:t>98.37</w:t>
      </w:r>
      <w:r>
        <w:rPr>
          <w:rFonts w:hint="eastAsia" w:ascii="仿宋_GB2312" w:hAnsi="仿宋_GB2312" w:eastAsia="仿宋_GB2312" w:cs="仿宋_GB2312"/>
          <w:color w:val="auto"/>
          <w:sz w:val="32"/>
          <w:szCs w:val="32"/>
        </w:rPr>
        <w:t>万元，维修（护）费1</w:t>
      </w:r>
      <w:r>
        <w:rPr>
          <w:rFonts w:hint="eastAsia" w:ascii="仿宋_GB2312" w:hAnsi="仿宋_GB2312" w:eastAsia="仿宋_GB2312" w:cs="仿宋_GB2312"/>
          <w:color w:val="auto"/>
          <w:sz w:val="32"/>
          <w:szCs w:val="32"/>
          <w:lang w:val="en-US" w:eastAsia="zh-CN"/>
        </w:rPr>
        <w:t>4.06</w:t>
      </w:r>
      <w:r>
        <w:rPr>
          <w:rFonts w:hint="eastAsia" w:ascii="仿宋_GB2312" w:hAnsi="仿宋_GB2312" w:eastAsia="仿宋_GB2312" w:cs="仿宋_GB2312"/>
          <w:color w:val="auto"/>
          <w:sz w:val="32"/>
          <w:szCs w:val="32"/>
        </w:rPr>
        <w:t>万元，会议费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2.38</w:t>
      </w:r>
      <w:r>
        <w:rPr>
          <w:rFonts w:hint="eastAsia" w:ascii="仿宋_GB2312" w:hAnsi="仿宋_GB2312" w:eastAsia="仿宋_GB2312" w:cs="仿宋_GB2312"/>
          <w:color w:val="auto"/>
          <w:sz w:val="32"/>
          <w:szCs w:val="32"/>
        </w:rPr>
        <w:t>万元，培训费1</w:t>
      </w:r>
      <w:r>
        <w:rPr>
          <w:rFonts w:hint="eastAsia" w:ascii="仿宋_GB2312" w:hAnsi="仿宋_GB2312" w:eastAsia="仿宋_GB2312" w:cs="仿宋_GB2312"/>
          <w:color w:val="auto"/>
          <w:sz w:val="32"/>
          <w:szCs w:val="32"/>
          <w:lang w:val="en-US" w:eastAsia="zh-CN"/>
        </w:rPr>
        <w:t>3.49</w:t>
      </w:r>
      <w:r>
        <w:rPr>
          <w:rFonts w:hint="eastAsia" w:ascii="仿宋_GB2312" w:hAnsi="仿宋_GB2312" w:eastAsia="仿宋_GB2312" w:cs="仿宋_GB2312"/>
          <w:color w:val="auto"/>
          <w:sz w:val="32"/>
          <w:szCs w:val="32"/>
        </w:rPr>
        <w:t>万元，公务接待费</w:t>
      </w:r>
      <w:r>
        <w:rPr>
          <w:rFonts w:hint="eastAsia" w:ascii="仿宋_GB2312" w:hAnsi="仿宋_GB2312" w:eastAsia="仿宋_GB2312" w:cs="仿宋_GB2312"/>
          <w:color w:val="auto"/>
          <w:sz w:val="32"/>
          <w:szCs w:val="32"/>
          <w:lang w:val="en-US" w:eastAsia="zh-CN"/>
        </w:rPr>
        <w:t>8.43</w:t>
      </w:r>
      <w:r>
        <w:rPr>
          <w:rFonts w:hint="eastAsia" w:ascii="仿宋_GB2312" w:hAnsi="仿宋_GB2312" w:eastAsia="仿宋_GB2312" w:cs="仿宋_GB2312"/>
          <w:color w:val="auto"/>
          <w:sz w:val="32"/>
          <w:szCs w:val="32"/>
        </w:rPr>
        <w:t>万元，工会经费</w:t>
      </w:r>
      <w:r>
        <w:rPr>
          <w:rFonts w:hint="eastAsia" w:ascii="仿宋_GB2312" w:hAnsi="仿宋_GB2312" w:eastAsia="仿宋_GB2312" w:cs="仿宋_GB2312"/>
          <w:color w:val="auto"/>
          <w:sz w:val="32"/>
          <w:szCs w:val="32"/>
          <w:lang w:val="en-US" w:eastAsia="zh-CN"/>
        </w:rPr>
        <w:t>72.72</w:t>
      </w:r>
      <w:r>
        <w:rPr>
          <w:rFonts w:hint="eastAsia" w:ascii="仿宋_GB2312" w:hAnsi="仿宋_GB2312" w:eastAsia="仿宋_GB2312" w:cs="仿宋_GB2312"/>
          <w:color w:val="auto"/>
          <w:sz w:val="32"/>
          <w:szCs w:val="32"/>
        </w:rPr>
        <w:t>万元，公务用车运行维护费11.20万元，其他交通费用</w:t>
      </w:r>
      <w:r>
        <w:rPr>
          <w:rFonts w:hint="eastAsia" w:ascii="仿宋_GB2312" w:hAnsi="仿宋_GB2312" w:eastAsia="仿宋_GB2312" w:cs="仿宋_GB2312"/>
          <w:color w:val="auto"/>
          <w:sz w:val="32"/>
          <w:szCs w:val="32"/>
          <w:lang w:val="en-US" w:eastAsia="zh-CN"/>
        </w:rPr>
        <w:t>152.52</w:t>
      </w:r>
      <w:r>
        <w:rPr>
          <w:rFonts w:hint="eastAsia" w:ascii="仿宋_GB2312" w:hAnsi="仿宋_GB2312" w:eastAsia="仿宋_GB2312" w:cs="仿宋_GB2312"/>
          <w:color w:val="auto"/>
          <w:sz w:val="32"/>
          <w:szCs w:val="32"/>
        </w:rPr>
        <w:t>万元，其他商品和服务支出</w:t>
      </w:r>
      <w:r>
        <w:rPr>
          <w:rFonts w:hint="eastAsia" w:ascii="仿宋_GB2312" w:hAnsi="仿宋_GB2312" w:eastAsia="仿宋_GB2312" w:cs="仿宋_GB2312"/>
          <w:color w:val="auto"/>
          <w:sz w:val="32"/>
          <w:szCs w:val="32"/>
          <w:lang w:val="en-US" w:eastAsia="zh-CN"/>
        </w:rPr>
        <w:t>175.74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七、一般公共预算“三公”经费</w:t>
      </w:r>
      <w:r>
        <w:rPr>
          <w:rFonts w:hint="eastAsia" w:eastAsia="黑体" w:cs="Times New Roman"/>
          <w:b w:val="0"/>
          <w:bCs w:val="0"/>
          <w:color w:val="000000"/>
          <w:kern w:val="0"/>
          <w:sz w:val="32"/>
          <w:szCs w:val="32"/>
          <w:lang w:val="en-US" w:eastAsia="zh-CN" w:bidi="ar-SA"/>
        </w:rPr>
        <w:t>支出</w:t>
      </w:r>
      <w:r>
        <w:rPr>
          <w:rFonts w:hint="default" w:ascii="Times New Roman" w:hAnsi="Times New Roman" w:eastAsia="黑体" w:cs="Times New Roman"/>
          <w:b w:val="0"/>
          <w:bCs w:val="0"/>
          <w:color w:val="000000"/>
          <w:kern w:val="0"/>
          <w:sz w:val="32"/>
          <w:szCs w:val="32"/>
          <w:lang w:val="en-US" w:eastAsia="zh-CN" w:bidi="ar-SA"/>
        </w:rPr>
        <w:t>情况说明</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sz w:val="32"/>
          <w:szCs w:val="32"/>
          <w:lang w:eastAsia="zh-CN"/>
        </w:rPr>
      </w:pPr>
      <w:r>
        <w:rPr>
          <w:rFonts w:hint="eastAsia" w:ascii="Times New Roman" w:hAnsi="Times New Roman" w:eastAsia="仿宋_GB2312" w:cs="Times New Roman"/>
          <w:bCs/>
          <w:color w:val="000000"/>
          <w:sz w:val="32"/>
          <w:szCs w:val="32"/>
          <w:lang w:eastAsia="zh-CN"/>
        </w:rPr>
        <w:t>2026</w:t>
      </w:r>
      <w:r>
        <w:rPr>
          <w:rFonts w:hint="default" w:ascii="Times New Roman" w:hAnsi="Times New Roman" w:eastAsia="仿宋_GB2312" w:cs="Times New Roman"/>
          <w:bCs/>
          <w:color w:val="000000"/>
          <w:sz w:val="32"/>
          <w:szCs w:val="32"/>
          <w:lang w:eastAsia="zh-CN"/>
        </w:rPr>
        <w:t>年</w:t>
      </w:r>
      <w:r>
        <w:rPr>
          <w:rFonts w:hint="eastAsia" w:ascii="Times New Roman" w:hAnsi="Times New Roman" w:eastAsia="仿宋_GB2312" w:cs="Times New Roman"/>
          <w:bCs/>
          <w:color w:val="000000"/>
          <w:sz w:val="32"/>
          <w:szCs w:val="32"/>
          <w:lang w:eastAsia="zh-CN"/>
        </w:rPr>
        <w:t>部门</w:t>
      </w:r>
      <w:r>
        <w:rPr>
          <w:rFonts w:hint="default" w:ascii="Times New Roman" w:hAnsi="Times New Roman" w:eastAsia="仿宋_GB2312" w:cs="Times New Roman"/>
          <w:bCs/>
          <w:color w:val="000000"/>
          <w:sz w:val="32"/>
          <w:szCs w:val="32"/>
        </w:rPr>
        <w:t>一般公共预算安排的“三公”经费支出预算</w:t>
      </w:r>
      <w:r>
        <w:rPr>
          <w:rFonts w:hint="eastAsia" w:ascii="Times New Roman" w:hAnsi="Times New Roman" w:eastAsia="仿宋_GB2312" w:cs="Times New Roman"/>
          <w:bCs/>
          <w:color w:val="000000"/>
          <w:sz w:val="32"/>
          <w:szCs w:val="32"/>
          <w:lang w:val="en-US" w:eastAsia="zh-CN"/>
        </w:rPr>
        <w:t>19.63</w:t>
      </w:r>
      <w:r>
        <w:rPr>
          <w:rFonts w:hint="default" w:ascii="Times New Roman" w:hAnsi="Times New Roman" w:eastAsia="仿宋_GB2312" w:cs="Times New Roman"/>
          <w:bCs/>
          <w:color w:val="000000"/>
          <w:sz w:val="32"/>
          <w:szCs w:val="32"/>
        </w:rPr>
        <w:t>万元，比</w:t>
      </w:r>
      <w:r>
        <w:rPr>
          <w:rFonts w:hint="eastAsia" w:ascii="Times New Roman" w:hAnsi="Times New Roman" w:eastAsia="仿宋_GB2312" w:cs="Times New Roman"/>
          <w:bCs/>
          <w:color w:val="000000"/>
          <w:sz w:val="32"/>
          <w:szCs w:val="32"/>
          <w:lang w:val="en-US" w:eastAsia="zh-CN"/>
        </w:rPr>
        <w:t>2025</w:t>
      </w:r>
      <w:r>
        <w:rPr>
          <w:rFonts w:hint="default" w:ascii="Times New Roman" w:hAnsi="Times New Roman" w:eastAsia="仿宋_GB2312" w:cs="Times New Roman"/>
          <w:bCs/>
          <w:color w:val="000000"/>
          <w:sz w:val="32"/>
          <w:szCs w:val="32"/>
        </w:rPr>
        <w:t>年预算</w:t>
      </w:r>
      <w:r>
        <w:rPr>
          <w:rFonts w:hint="eastAsia" w:ascii="Times New Roman" w:hAnsi="Times New Roman" w:eastAsia="仿宋_GB2312" w:cs="Times New Roman"/>
          <w:bCs/>
          <w:color w:val="000000"/>
          <w:sz w:val="32"/>
          <w:szCs w:val="32"/>
          <w:lang w:val="en-US" w:eastAsia="zh-CN"/>
        </w:rPr>
        <w:t>20.09</w:t>
      </w:r>
      <w:r>
        <w:rPr>
          <w:rFonts w:hint="default" w:ascii="Times New Roman" w:hAnsi="Times New Roman" w:eastAsia="仿宋_GB2312" w:cs="Times New Roman"/>
          <w:bCs/>
          <w:color w:val="000000"/>
          <w:sz w:val="32"/>
          <w:szCs w:val="32"/>
        </w:rPr>
        <w:t>万元，同比减少</w:t>
      </w:r>
      <w:r>
        <w:rPr>
          <w:rFonts w:hint="eastAsia" w:ascii="Times New Roman" w:hAnsi="Times New Roman" w:eastAsia="仿宋_GB2312" w:cs="Times New Roman"/>
          <w:bCs/>
          <w:color w:val="000000"/>
          <w:sz w:val="32"/>
          <w:szCs w:val="32"/>
          <w:lang w:val="en-US" w:eastAsia="zh-CN"/>
        </w:rPr>
        <w:t>0.46</w:t>
      </w:r>
      <w:r>
        <w:rPr>
          <w:rFonts w:hint="default" w:ascii="Times New Roman" w:hAnsi="Times New Roman" w:eastAsia="仿宋_GB2312" w:cs="Times New Roman"/>
          <w:bCs/>
          <w:color w:val="000000"/>
          <w:sz w:val="32"/>
          <w:szCs w:val="32"/>
        </w:rPr>
        <w:t>万元，同比下降</w:t>
      </w:r>
      <w:r>
        <w:rPr>
          <w:rFonts w:hint="eastAsia" w:ascii="Times New Roman" w:hAnsi="Times New Roman" w:eastAsia="仿宋_GB2312" w:cs="Times New Roman"/>
          <w:bCs/>
          <w:color w:val="000000"/>
          <w:sz w:val="32"/>
          <w:szCs w:val="32"/>
          <w:lang w:val="en-US" w:eastAsia="zh-CN"/>
        </w:rPr>
        <w:t>2.29</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strike w:val="0"/>
          <w:color w:val="000000"/>
          <w:sz w:val="32"/>
          <w:szCs w:val="32"/>
          <w:lang w:eastAsia="zh-CN"/>
        </w:rPr>
        <w:t>其中：</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（一）</w:t>
      </w:r>
      <w:r>
        <w:rPr>
          <w:rFonts w:hint="default" w:ascii="Times New Roman" w:hAnsi="Times New Roman" w:eastAsia="仿宋_GB2312" w:cs="Times New Roman"/>
          <w:bCs/>
          <w:color w:val="000000"/>
          <w:sz w:val="32"/>
          <w:szCs w:val="32"/>
        </w:rPr>
        <w:t>因公出国（境）经费</w:t>
      </w:r>
      <w:r>
        <w:rPr>
          <w:rFonts w:hint="eastAsia" w:ascii="Times New Roman" w:hAnsi="Times New Roman" w:eastAsia="仿宋_GB2312" w:cs="Times New Roman"/>
          <w:bCs/>
          <w:color w:val="000000"/>
          <w:sz w:val="32"/>
          <w:szCs w:val="32"/>
          <w:lang w:eastAsia="zh-CN"/>
        </w:rPr>
        <w:t>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年</w:t>
      </w:r>
      <w:r>
        <w:rPr>
          <w:rFonts w:hint="default" w:ascii="Times New Roman" w:hAnsi="Times New Roman" w:eastAsia="仿宋_GB2312" w:cs="Times New Roman"/>
          <w:bCs/>
          <w:color w:val="000000"/>
          <w:sz w:val="32"/>
          <w:szCs w:val="32"/>
        </w:rPr>
        <w:t>预算</w:t>
      </w:r>
      <w:r>
        <w:rPr>
          <w:rFonts w:hint="eastAsia"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w:t>
      </w:r>
      <w:r>
        <w:rPr>
          <w:rFonts w:hint="eastAsia" w:ascii="仿宋_GB2312" w:hAnsi="仿宋_GB2312" w:eastAsia="仿宋_GB2312" w:cs="仿宋_GB2312"/>
          <w:bCs/>
          <w:color w:val="auto"/>
          <w:sz w:val="32"/>
          <w:szCs w:val="32"/>
        </w:rPr>
        <w:t>与上年持平</w:t>
      </w:r>
      <w:r>
        <w:rPr>
          <w:rFonts w:hint="eastAsia" w:ascii="仿宋_GB2312" w:hAnsi="仿宋_GB2312" w:eastAsia="仿宋_GB2312" w:cs="仿宋_GB2312"/>
          <w:bCs/>
          <w:color w:val="auto"/>
          <w:sz w:val="32"/>
          <w:szCs w:val="32"/>
          <w:lang w:val="en-US" w:eastAsia="zh-CN"/>
        </w:rPr>
        <w:t>,</w:t>
      </w:r>
      <w:r>
        <w:rPr>
          <w:rFonts w:hint="eastAsia" w:ascii="仿宋_GB2312" w:eastAsia="仿宋_GB2312"/>
          <w:sz w:val="32"/>
          <w:szCs w:val="32"/>
        </w:rPr>
        <w:t>同比</w:t>
      </w:r>
      <w:r>
        <w:rPr>
          <w:rFonts w:hint="eastAsia" w:ascii="仿宋_GB2312" w:eastAsia="仿宋_GB2312"/>
          <w:sz w:val="32"/>
          <w:szCs w:val="32"/>
          <w:lang w:val="en-US" w:eastAsia="zh-CN"/>
        </w:rPr>
        <w:t>保持不变</w:t>
      </w:r>
      <w:r>
        <w:rPr>
          <w:rFonts w:hint="default" w:ascii="Times New Roman" w:hAnsi="Times New Roman" w:eastAsia="仿宋_GB2312" w:cs="Times New Roman"/>
          <w:bCs/>
          <w:color w:val="000000"/>
          <w:sz w:val="32"/>
          <w:szCs w:val="32"/>
          <w:lang w:val="en-US" w:eastAsia="zh-CN"/>
        </w:rPr>
        <w:t>。</w:t>
      </w:r>
    </w:p>
    <w:p>
      <w:pPr>
        <w:pStyle w:val="4"/>
        <w:adjustRightInd w:val="0"/>
        <w:snapToGrid w:val="0"/>
        <w:spacing w:line="554"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bCs/>
          <w:color w:val="000000"/>
          <w:sz w:val="32"/>
          <w:szCs w:val="32"/>
        </w:rPr>
        <w:t>公务接待费</w:t>
      </w:r>
      <w:r>
        <w:rPr>
          <w:rFonts w:hint="eastAsia" w:ascii="Times New Roman" w:hAnsi="Times New Roman" w:eastAsia="仿宋_GB2312" w:cs="Times New Roman"/>
          <w:bCs/>
          <w:color w:val="000000"/>
          <w:sz w:val="32"/>
          <w:szCs w:val="32"/>
          <w:lang w:eastAsia="zh-CN"/>
        </w:rPr>
        <w:t>2026</w:t>
      </w:r>
      <w:r>
        <w:rPr>
          <w:rFonts w:hint="default" w:ascii="Times New Roman" w:hAnsi="Times New Roman" w:eastAsia="仿宋_GB2312" w:cs="Times New Roman"/>
          <w:bCs/>
          <w:color w:val="000000"/>
          <w:sz w:val="32"/>
          <w:szCs w:val="32"/>
          <w:lang w:eastAsia="zh-CN"/>
        </w:rPr>
        <w:t>年</w:t>
      </w:r>
      <w:r>
        <w:rPr>
          <w:rFonts w:hint="default" w:ascii="Times New Roman" w:hAnsi="Times New Roman" w:eastAsia="仿宋_GB2312" w:cs="Times New Roman"/>
          <w:bCs/>
          <w:color w:val="000000"/>
          <w:sz w:val="32"/>
          <w:szCs w:val="32"/>
        </w:rPr>
        <w:t>预算</w:t>
      </w:r>
      <w:r>
        <w:rPr>
          <w:rFonts w:hint="eastAsia" w:ascii="Times New Roman" w:hAnsi="Times New Roman" w:eastAsia="仿宋_GB2312" w:cs="Times New Roman"/>
          <w:bCs/>
          <w:color w:val="000000"/>
          <w:sz w:val="32"/>
          <w:szCs w:val="32"/>
          <w:lang w:val="en-US" w:eastAsia="zh-CN"/>
        </w:rPr>
        <w:t>8.43</w:t>
      </w:r>
      <w:r>
        <w:rPr>
          <w:rFonts w:hint="default" w:ascii="Times New Roman" w:hAnsi="Times New Roman" w:eastAsia="仿宋_GB2312" w:cs="Times New Roman"/>
          <w:bCs/>
          <w:color w:val="000000"/>
          <w:sz w:val="32"/>
          <w:szCs w:val="32"/>
        </w:rPr>
        <w:t>万元，同比减少</w:t>
      </w:r>
      <w:r>
        <w:rPr>
          <w:rFonts w:hint="eastAsia" w:ascii="Times New Roman" w:hAnsi="Times New Roman" w:eastAsia="仿宋_GB2312" w:cs="Times New Roman"/>
          <w:bCs/>
          <w:color w:val="000000"/>
          <w:sz w:val="32"/>
          <w:szCs w:val="32"/>
          <w:lang w:val="en-US" w:eastAsia="zh-CN"/>
        </w:rPr>
        <w:t>0.46</w:t>
      </w:r>
      <w:r>
        <w:rPr>
          <w:rFonts w:hint="default" w:ascii="Times New Roman" w:hAnsi="Times New Roman" w:eastAsia="仿宋_GB2312" w:cs="Times New Roman"/>
          <w:bCs/>
          <w:color w:val="000000"/>
          <w:sz w:val="32"/>
          <w:szCs w:val="32"/>
        </w:rPr>
        <w:t>万元，</w:t>
      </w:r>
      <w:r>
        <w:rPr>
          <w:rFonts w:hint="eastAsia" w:ascii="仿宋_GB2312" w:eastAsia="仿宋_GB2312"/>
          <w:sz w:val="32"/>
          <w:szCs w:val="32"/>
        </w:rPr>
        <w:t>下降</w:t>
      </w:r>
      <w:r>
        <w:rPr>
          <w:rFonts w:hint="eastAsia" w:ascii="仿宋_GB2312" w:eastAsia="仿宋_GB2312"/>
          <w:sz w:val="32"/>
          <w:szCs w:val="32"/>
          <w:lang w:val="en-US" w:eastAsia="zh-CN"/>
        </w:rPr>
        <w:t>5.17</w:t>
      </w:r>
      <w:r>
        <w:rPr>
          <w:rFonts w:hint="eastAsia" w:ascii="仿宋_GB2312" w:eastAsia="仿宋_GB2312"/>
          <w:sz w:val="32"/>
          <w:szCs w:val="32"/>
        </w:rPr>
        <w:t>％；</w:t>
      </w:r>
      <w:r>
        <w:rPr>
          <w:rFonts w:hint="eastAsia" w:ascii="仿宋_GB2312" w:eastAsia="仿宋_GB2312"/>
          <w:sz w:val="32"/>
          <w:szCs w:val="32"/>
          <w:lang w:val="en-US" w:eastAsia="zh-CN"/>
        </w:rPr>
        <w:t>减少的</w:t>
      </w:r>
      <w:r>
        <w:rPr>
          <w:rFonts w:hint="eastAsia" w:ascii="仿宋_GB2312" w:eastAsia="仿宋_GB2312"/>
          <w:sz w:val="32"/>
          <w:szCs w:val="32"/>
        </w:rPr>
        <w:t>原因</w:t>
      </w:r>
      <w:r>
        <w:rPr>
          <w:rFonts w:hint="eastAsia" w:ascii="仿宋_GB2312" w:eastAsia="仿宋_GB2312"/>
          <w:sz w:val="32"/>
          <w:szCs w:val="32"/>
          <w:lang w:val="en-US" w:eastAsia="zh-CN"/>
        </w:rPr>
        <w:t>为：</w:t>
      </w:r>
      <w:r>
        <w:rPr>
          <w:rFonts w:hint="eastAsia" w:ascii="仿宋_GB2312" w:eastAsia="仿宋_GB2312"/>
          <w:sz w:val="32"/>
          <w:szCs w:val="32"/>
        </w:rPr>
        <w:t>我局认真贯彻执行柳州市党政机关厉行节约反对浪费条例，严控一般性支出，</w:t>
      </w:r>
      <w:r>
        <w:rPr>
          <w:rFonts w:hint="eastAsia" w:ascii="仿宋_GB2312" w:eastAsia="仿宋_GB2312"/>
          <w:sz w:val="32"/>
          <w:szCs w:val="32"/>
          <w:lang w:val="en-US" w:eastAsia="zh-CN"/>
        </w:rPr>
        <w:t>2026</w:t>
      </w:r>
      <w:r>
        <w:rPr>
          <w:rFonts w:hint="eastAsia" w:ascii="仿宋_GB2312" w:eastAsia="仿宋_GB2312"/>
          <w:sz w:val="32"/>
          <w:szCs w:val="32"/>
        </w:rPr>
        <w:t>年度支出同比202</w:t>
      </w:r>
      <w:r>
        <w:rPr>
          <w:rFonts w:hint="eastAsia" w:ascii="仿宋_GB2312" w:eastAsia="仿宋_GB2312"/>
          <w:sz w:val="32"/>
          <w:szCs w:val="32"/>
          <w:lang w:val="en-US" w:eastAsia="zh-CN"/>
        </w:rPr>
        <w:t>5</w:t>
      </w:r>
      <w:r>
        <w:rPr>
          <w:rFonts w:hint="eastAsia" w:ascii="仿宋_GB2312" w:eastAsia="仿宋_GB2312"/>
          <w:sz w:val="32"/>
          <w:szCs w:val="32"/>
        </w:rPr>
        <w:t>年支出不低于</w:t>
      </w:r>
      <w:r>
        <w:rPr>
          <w:rFonts w:hint="eastAsia" w:ascii="仿宋_GB2312" w:eastAsia="仿宋_GB2312"/>
          <w:sz w:val="32"/>
          <w:szCs w:val="32"/>
          <w:lang w:val="en-US" w:eastAsia="zh-CN"/>
        </w:rPr>
        <w:t>5</w:t>
      </w:r>
      <w:r>
        <w:rPr>
          <w:rFonts w:hint="eastAsia" w:ascii="仿宋_GB2312" w:eastAsia="仿宋_GB2312"/>
          <w:sz w:val="32"/>
          <w:szCs w:val="32"/>
        </w:rPr>
        <w:t>%压减。</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auto"/>
          <w:sz w:val="32"/>
          <w:szCs w:val="32"/>
          <w:lang w:val="en-US" w:eastAsia="zh-CN"/>
        </w:rPr>
        <w:t>（三）</w:t>
      </w:r>
      <w:r>
        <w:rPr>
          <w:rFonts w:hint="default" w:ascii="Times New Roman" w:hAnsi="Times New Roman" w:eastAsia="仿宋_GB2312" w:cs="Times New Roman"/>
          <w:bCs/>
          <w:color w:val="000000"/>
          <w:sz w:val="32"/>
          <w:szCs w:val="32"/>
        </w:rPr>
        <w:t>公务用车购置及</w:t>
      </w:r>
      <w:r>
        <w:rPr>
          <w:rFonts w:hint="default" w:ascii="Times New Roman" w:hAnsi="Times New Roman" w:eastAsia="仿宋_GB2312" w:cs="Times New Roman"/>
          <w:bCs/>
          <w:color w:val="000000"/>
          <w:sz w:val="32"/>
          <w:szCs w:val="32"/>
          <w:lang w:eastAsia="zh-CN"/>
        </w:rPr>
        <w:t>运行维护费</w:t>
      </w:r>
      <w:r>
        <w:rPr>
          <w:rFonts w:hint="eastAsia" w:ascii="Times New Roman" w:hAnsi="Times New Roman" w:eastAsia="仿宋_GB2312" w:cs="Times New Roman"/>
          <w:bCs/>
          <w:color w:val="000000"/>
          <w:sz w:val="32"/>
          <w:szCs w:val="32"/>
          <w:lang w:eastAsia="zh-CN"/>
        </w:rPr>
        <w:t>2026</w:t>
      </w:r>
      <w:r>
        <w:rPr>
          <w:rFonts w:hint="default" w:ascii="Times New Roman" w:hAnsi="Times New Roman" w:eastAsia="仿宋_GB2312" w:cs="Times New Roman"/>
          <w:bCs/>
          <w:color w:val="000000"/>
          <w:sz w:val="32"/>
          <w:szCs w:val="32"/>
          <w:lang w:eastAsia="zh-CN"/>
        </w:rPr>
        <w:t>年</w:t>
      </w:r>
      <w:r>
        <w:rPr>
          <w:rFonts w:hint="default" w:ascii="Times New Roman" w:hAnsi="Times New Roman" w:eastAsia="仿宋_GB2312" w:cs="Times New Roman"/>
          <w:bCs/>
          <w:color w:val="000000"/>
          <w:sz w:val="32"/>
          <w:szCs w:val="32"/>
        </w:rPr>
        <w:t>预算</w:t>
      </w:r>
      <w:r>
        <w:rPr>
          <w:rFonts w:hint="eastAsia" w:ascii="仿宋_GB2312" w:eastAsia="仿宋_GB2312"/>
          <w:sz w:val="32"/>
          <w:szCs w:val="32"/>
          <w:lang w:val="en-US" w:eastAsia="zh-CN"/>
        </w:rPr>
        <w:t>11.20</w:t>
      </w:r>
      <w:r>
        <w:rPr>
          <w:rFonts w:hint="default" w:ascii="Times New Roman" w:hAnsi="Times New Roman" w:eastAsia="仿宋_GB2312" w:cs="Times New Roman"/>
          <w:bCs/>
          <w:color w:val="000000"/>
          <w:sz w:val="32"/>
          <w:szCs w:val="32"/>
        </w:rPr>
        <w:t>万元，</w:t>
      </w:r>
      <w:r>
        <w:rPr>
          <w:rFonts w:hint="eastAsia" w:ascii="仿宋_GB2312" w:hAnsi="仿宋_GB2312" w:eastAsia="仿宋_GB2312" w:cs="仿宋_GB2312"/>
          <w:bCs/>
          <w:color w:val="auto"/>
          <w:sz w:val="32"/>
          <w:szCs w:val="32"/>
        </w:rPr>
        <w:t>与上年持平</w:t>
      </w:r>
      <w:r>
        <w:rPr>
          <w:rFonts w:hint="eastAsia" w:ascii="仿宋_GB2312" w:hAnsi="仿宋_GB2312" w:eastAsia="仿宋_GB2312" w:cs="仿宋_GB2312"/>
          <w:bCs/>
          <w:color w:val="auto"/>
          <w:sz w:val="32"/>
          <w:szCs w:val="32"/>
          <w:lang w:val="en-US" w:eastAsia="zh-CN"/>
        </w:rPr>
        <w:t>,</w:t>
      </w:r>
      <w:r>
        <w:rPr>
          <w:rFonts w:hint="eastAsia" w:ascii="仿宋_GB2312" w:eastAsia="仿宋_GB2312"/>
          <w:sz w:val="32"/>
          <w:szCs w:val="32"/>
        </w:rPr>
        <w:t>同比</w:t>
      </w:r>
      <w:r>
        <w:rPr>
          <w:rFonts w:hint="eastAsia" w:ascii="仿宋_GB2312" w:eastAsia="仿宋_GB2312"/>
          <w:sz w:val="32"/>
          <w:szCs w:val="32"/>
          <w:lang w:val="en-US" w:eastAsia="zh-CN"/>
        </w:rPr>
        <w:t>保持不变</w:t>
      </w:r>
      <w:r>
        <w:rPr>
          <w:rFonts w:hint="default" w:ascii="Times New Roman" w:hAnsi="Times New Roman" w:eastAsia="仿宋_GB2312" w:cs="Times New Roman"/>
          <w:bCs/>
          <w:color w:val="000000"/>
          <w:sz w:val="32"/>
          <w:szCs w:val="32"/>
          <w:lang w:val="en-US" w:eastAsia="zh-CN"/>
        </w:rPr>
        <w:t>。</w:t>
      </w:r>
      <w:r>
        <w:rPr>
          <w:rFonts w:hint="eastAsia" w:ascii="Times New Roman" w:hAnsi="Times New Roman" w:eastAsia="仿宋_GB2312" w:cs="Times New Roman"/>
          <w:bCs/>
          <w:color w:val="000000"/>
          <w:sz w:val="32"/>
          <w:szCs w:val="32"/>
          <w:lang w:val="en-US" w:eastAsia="zh-CN"/>
        </w:rPr>
        <w:t>其中：</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公务用车购置费</w:t>
      </w:r>
      <w:r>
        <w:rPr>
          <w:rFonts w:hint="eastAsia" w:ascii="Times New Roman" w:hAnsi="Times New Roman" w:eastAsia="仿宋_GB2312" w:cs="Times New Roman"/>
          <w:bCs/>
          <w:color w:val="000000"/>
          <w:sz w:val="32"/>
          <w:szCs w:val="32"/>
          <w:lang w:eastAsia="zh-CN"/>
        </w:rPr>
        <w:t>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年</w:t>
      </w:r>
      <w:r>
        <w:rPr>
          <w:rFonts w:hint="default" w:ascii="Times New Roman" w:hAnsi="Times New Roman" w:eastAsia="仿宋_GB2312" w:cs="Times New Roman"/>
          <w:bCs/>
          <w:color w:val="000000"/>
          <w:sz w:val="32"/>
          <w:szCs w:val="32"/>
        </w:rPr>
        <w:t>预算</w:t>
      </w:r>
      <w:r>
        <w:rPr>
          <w:rFonts w:hint="eastAsia"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w:t>
      </w:r>
      <w:r>
        <w:rPr>
          <w:rFonts w:hint="eastAsia" w:ascii="仿宋_GB2312" w:hAnsi="仿宋_GB2312" w:eastAsia="仿宋_GB2312" w:cs="仿宋_GB2312"/>
          <w:bCs/>
          <w:color w:val="auto"/>
          <w:sz w:val="32"/>
          <w:szCs w:val="32"/>
        </w:rPr>
        <w:t>与上年持平</w:t>
      </w:r>
      <w:r>
        <w:rPr>
          <w:rFonts w:hint="eastAsia" w:ascii="仿宋_GB2312" w:hAnsi="仿宋_GB2312" w:eastAsia="仿宋_GB2312" w:cs="仿宋_GB2312"/>
          <w:bCs/>
          <w:color w:val="auto"/>
          <w:sz w:val="32"/>
          <w:szCs w:val="32"/>
          <w:lang w:val="en-US" w:eastAsia="zh-CN"/>
        </w:rPr>
        <w:t>,</w:t>
      </w:r>
      <w:r>
        <w:rPr>
          <w:rFonts w:hint="eastAsia" w:ascii="仿宋_GB2312" w:eastAsia="仿宋_GB2312"/>
          <w:sz w:val="32"/>
          <w:szCs w:val="32"/>
        </w:rPr>
        <w:t>同比</w:t>
      </w:r>
      <w:r>
        <w:rPr>
          <w:rFonts w:hint="eastAsia" w:ascii="仿宋_GB2312" w:eastAsia="仿宋_GB2312"/>
          <w:sz w:val="32"/>
          <w:szCs w:val="32"/>
          <w:lang w:val="en-US" w:eastAsia="zh-CN"/>
        </w:rPr>
        <w:t>保持不变</w:t>
      </w:r>
      <w:r>
        <w:rPr>
          <w:rFonts w:hint="default" w:ascii="Times New Roman" w:hAnsi="Times New Roman" w:eastAsia="仿宋_GB2312" w:cs="Times New Roman"/>
          <w:bCs/>
          <w:color w:val="000000"/>
          <w:sz w:val="32"/>
          <w:szCs w:val="32"/>
          <w:lang w:val="en-US" w:eastAsia="zh-CN"/>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公务用车运行维护费</w:t>
      </w:r>
      <w:r>
        <w:rPr>
          <w:rFonts w:hint="eastAsia" w:ascii="Times New Roman" w:hAnsi="Times New Roman" w:eastAsia="仿宋_GB2312" w:cs="Times New Roman"/>
          <w:bCs/>
          <w:color w:val="000000"/>
          <w:sz w:val="32"/>
          <w:szCs w:val="32"/>
          <w:lang w:eastAsia="zh-CN"/>
        </w:rPr>
        <w:t>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eastAsia="zh-CN"/>
        </w:rPr>
        <w:t>年</w:t>
      </w:r>
      <w:r>
        <w:rPr>
          <w:rFonts w:hint="default" w:ascii="Times New Roman" w:hAnsi="Times New Roman" w:eastAsia="仿宋_GB2312" w:cs="Times New Roman"/>
          <w:bCs/>
          <w:color w:val="000000"/>
          <w:sz w:val="32"/>
          <w:szCs w:val="32"/>
        </w:rPr>
        <w:t>预算</w:t>
      </w:r>
      <w:r>
        <w:rPr>
          <w:rFonts w:hint="eastAsia" w:ascii="Times New Roman" w:hAnsi="Times New Roman" w:eastAsia="仿宋_GB2312" w:cs="Times New Roman"/>
          <w:bCs/>
          <w:color w:val="000000"/>
          <w:sz w:val="32"/>
          <w:szCs w:val="32"/>
          <w:lang w:val="en-US" w:eastAsia="zh-CN"/>
        </w:rPr>
        <w:t>11.20</w:t>
      </w:r>
      <w:r>
        <w:rPr>
          <w:rFonts w:hint="default" w:ascii="Times New Roman" w:hAnsi="Times New Roman" w:eastAsia="仿宋_GB2312" w:cs="Times New Roman"/>
          <w:bCs/>
          <w:color w:val="000000"/>
          <w:sz w:val="32"/>
          <w:szCs w:val="32"/>
        </w:rPr>
        <w:t>万元，</w:t>
      </w:r>
      <w:r>
        <w:rPr>
          <w:rFonts w:hint="eastAsia" w:ascii="仿宋_GB2312" w:hAnsi="仿宋_GB2312" w:eastAsia="仿宋_GB2312" w:cs="仿宋_GB2312"/>
          <w:bCs/>
          <w:color w:val="auto"/>
          <w:sz w:val="32"/>
          <w:szCs w:val="32"/>
        </w:rPr>
        <w:t>与上年持平</w:t>
      </w:r>
      <w:r>
        <w:rPr>
          <w:rFonts w:hint="eastAsia" w:ascii="仿宋_GB2312" w:hAnsi="仿宋_GB2312" w:eastAsia="仿宋_GB2312" w:cs="仿宋_GB2312"/>
          <w:bCs/>
          <w:color w:val="auto"/>
          <w:sz w:val="32"/>
          <w:szCs w:val="32"/>
          <w:lang w:eastAsia="zh-CN"/>
        </w:rPr>
        <w:t>，</w:t>
      </w:r>
      <w:r>
        <w:rPr>
          <w:rFonts w:hint="eastAsia" w:ascii="仿宋_GB2312" w:eastAsia="仿宋_GB2312"/>
          <w:sz w:val="32"/>
          <w:szCs w:val="32"/>
        </w:rPr>
        <w:t>同比</w:t>
      </w:r>
      <w:r>
        <w:rPr>
          <w:rFonts w:hint="eastAsia" w:ascii="仿宋_GB2312" w:eastAsia="仿宋_GB2312"/>
          <w:sz w:val="32"/>
          <w:szCs w:val="32"/>
          <w:lang w:val="en-US" w:eastAsia="zh-CN"/>
        </w:rPr>
        <w:t>保持不变</w:t>
      </w:r>
      <w:r>
        <w:rPr>
          <w:rFonts w:hint="default" w:ascii="Times New Roman" w:hAnsi="Times New Roman" w:eastAsia="仿宋_GB2312" w:cs="Times New Roman"/>
          <w:bCs/>
          <w:color w:val="000000"/>
          <w:sz w:val="32"/>
          <w:szCs w:val="32"/>
          <w:lang w:val="en-US" w:eastAsia="zh-CN"/>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八、政府性基金预算</w:t>
      </w:r>
      <w:r>
        <w:rPr>
          <w:rFonts w:hint="eastAsia" w:eastAsia="黑体" w:cs="Times New Roman"/>
          <w:b w:val="0"/>
          <w:bCs w:val="0"/>
          <w:color w:val="000000"/>
          <w:kern w:val="0"/>
          <w:sz w:val="32"/>
          <w:szCs w:val="32"/>
          <w:lang w:val="en-US" w:eastAsia="zh-CN" w:bidi="ar-SA"/>
        </w:rPr>
        <w:t>支出</w:t>
      </w:r>
      <w:r>
        <w:rPr>
          <w:rFonts w:hint="default" w:ascii="Times New Roman" w:hAnsi="Times New Roman" w:eastAsia="黑体" w:cs="Times New Roman"/>
          <w:b w:val="0"/>
          <w:bCs w:val="0"/>
          <w:color w:val="000000"/>
          <w:kern w:val="0"/>
          <w:sz w:val="32"/>
          <w:szCs w:val="32"/>
          <w:lang w:val="en-US" w:eastAsia="zh-CN" w:bidi="ar-SA"/>
        </w:rPr>
        <w:t>情况说明</w:t>
      </w:r>
    </w:p>
    <w:p>
      <w:pPr>
        <w:adjustRightInd w:val="0"/>
        <w:snapToGrid w:val="0"/>
        <w:spacing w:line="554" w:lineRule="exact"/>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w:t>
      </w:r>
      <w:r>
        <w:rPr>
          <w:rFonts w:hint="default" w:ascii="Times New Roman" w:hAnsi="Times New Roman" w:eastAsia="仿宋_GB2312" w:cs="Times New Roman"/>
          <w:b w:val="0"/>
          <w:bCs w:val="0"/>
          <w:color w:val="auto"/>
          <w:kern w:val="2"/>
          <w:sz w:val="32"/>
          <w:szCs w:val="32"/>
          <w:lang w:val="en-US" w:eastAsia="zh-CN" w:bidi="ar-SA"/>
        </w:rPr>
        <w:t>年</w:t>
      </w:r>
      <w:r>
        <w:rPr>
          <w:rFonts w:hint="eastAsia" w:ascii="Times New Roman" w:hAnsi="Times New Roman" w:eastAsia="仿宋_GB2312" w:cs="Times New Roman"/>
          <w:b w:val="0"/>
          <w:bCs w:val="0"/>
          <w:color w:val="auto"/>
          <w:kern w:val="2"/>
          <w:sz w:val="32"/>
          <w:szCs w:val="32"/>
          <w:lang w:val="en-US" w:eastAsia="zh-CN" w:bidi="ar-SA"/>
        </w:rPr>
        <w:t>部门</w:t>
      </w:r>
      <w:r>
        <w:rPr>
          <w:rFonts w:hint="default" w:ascii="Times New Roman" w:hAnsi="Times New Roman" w:eastAsia="仿宋_GB2312" w:cs="Times New Roman"/>
          <w:bCs/>
          <w:color w:val="000000"/>
          <w:sz w:val="32"/>
          <w:szCs w:val="32"/>
        </w:rPr>
        <w:t>政府性基金预算支出</w:t>
      </w:r>
      <w:r>
        <w:rPr>
          <w:rFonts w:hint="eastAsia" w:ascii="仿宋_GB2312" w:eastAsia="仿宋_GB2312"/>
          <w:sz w:val="32"/>
          <w:szCs w:val="32"/>
          <w:lang w:val="en-US" w:eastAsia="zh-CN"/>
        </w:rPr>
        <w:t>2065.22</w:t>
      </w:r>
      <w:r>
        <w:rPr>
          <w:rFonts w:hint="default" w:ascii="Times New Roman" w:hAnsi="Times New Roman" w:eastAsia="仿宋_GB2312" w:cs="Times New Roman"/>
          <w:bCs/>
          <w:color w:val="000000"/>
          <w:sz w:val="32"/>
          <w:szCs w:val="32"/>
        </w:rPr>
        <w:t>万元</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仿宋_GB2312" w:eastAsia="仿宋_GB2312"/>
          <w:sz w:val="32"/>
          <w:szCs w:val="32"/>
        </w:rPr>
        <w:t>同比减少</w:t>
      </w:r>
      <w:r>
        <w:rPr>
          <w:rFonts w:hint="eastAsia" w:ascii="仿宋_GB2312" w:eastAsia="仿宋_GB2312"/>
          <w:sz w:val="32"/>
          <w:szCs w:val="32"/>
          <w:lang w:val="en-US" w:eastAsia="zh-CN"/>
        </w:rPr>
        <w:t>20</w:t>
      </w:r>
      <w:r>
        <w:rPr>
          <w:rFonts w:hint="eastAsia" w:ascii="仿宋_GB2312" w:eastAsia="仿宋_GB2312"/>
          <w:sz w:val="32"/>
          <w:szCs w:val="32"/>
        </w:rPr>
        <w:t>万元，</w:t>
      </w:r>
      <w:r>
        <w:rPr>
          <w:rFonts w:hint="eastAsia" w:ascii="仿宋_GB2312" w:eastAsia="仿宋_GB2312"/>
          <w:sz w:val="32"/>
          <w:szCs w:val="32"/>
          <w:lang w:eastAsia="zh-CN"/>
        </w:rPr>
        <w:t>同比</w:t>
      </w:r>
      <w:r>
        <w:rPr>
          <w:rFonts w:hint="eastAsia" w:ascii="仿宋_GB2312" w:eastAsia="仿宋_GB2312"/>
          <w:sz w:val="32"/>
          <w:szCs w:val="32"/>
        </w:rPr>
        <w:t>下降</w:t>
      </w:r>
      <w:r>
        <w:rPr>
          <w:rFonts w:hint="eastAsia" w:ascii="仿宋_GB2312" w:eastAsia="仿宋_GB2312"/>
          <w:sz w:val="32"/>
          <w:szCs w:val="32"/>
          <w:lang w:val="en-US" w:eastAsia="zh-CN"/>
        </w:rPr>
        <w:t>0.96</w:t>
      </w:r>
      <w:r>
        <w:rPr>
          <w:rFonts w:hint="eastAsia" w:ascii="仿宋_GB2312" w:eastAsia="仿宋_GB2312"/>
          <w:sz w:val="32"/>
          <w:szCs w:val="32"/>
        </w:rPr>
        <w:t>%</w:t>
      </w:r>
      <w:r>
        <w:rPr>
          <w:rFonts w:hint="eastAsia" w:ascii="仿宋_GB2312" w:eastAsia="仿宋_GB2312"/>
          <w:sz w:val="32"/>
          <w:szCs w:val="32"/>
          <w:lang w:val="en-US" w:eastAsia="zh-CN"/>
        </w:rPr>
        <w:t>,</w:t>
      </w:r>
      <w:r>
        <w:rPr>
          <w:rFonts w:hint="default" w:ascii="Times New Roman" w:hAnsi="Times New Roman" w:eastAsia="仿宋_GB2312" w:cs="Times New Roman"/>
          <w:bCs/>
          <w:color w:val="000000"/>
          <w:sz w:val="32"/>
          <w:szCs w:val="32"/>
        </w:rPr>
        <w:t>减少</w:t>
      </w:r>
      <w:r>
        <w:rPr>
          <w:rFonts w:hint="default" w:ascii="Times New Roman" w:hAnsi="Times New Roman" w:eastAsia="仿宋_GB2312" w:cs="Times New Roman"/>
          <w:bCs/>
          <w:color w:val="000000"/>
          <w:sz w:val="32"/>
          <w:szCs w:val="32"/>
          <w:lang w:eastAsia="zh-CN"/>
        </w:rPr>
        <w:t>的</w:t>
      </w:r>
      <w:r>
        <w:rPr>
          <w:rFonts w:hint="default" w:ascii="Times New Roman" w:hAnsi="Times New Roman" w:eastAsia="仿宋_GB2312" w:cs="Times New Roman"/>
          <w:bCs/>
          <w:color w:val="000000"/>
          <w:sz w:val="32"/>
          <w:szCs w:val="32"/>
        </w:rPr>
        <w:t>主要原因</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仿宋_GB2312" w:eastAsia="仿宋_GB2312"/>
          <w:sz w:val="32"/>
          <w:szCs w:val="32"/>
        </w:rPr>
        <w:t>坚决落实过紧日子要求，厉行节约办一切事业，严控一般性支出</w:t>
      </w:r>
      <w:r>
        <w:rPr>
          <w:rFonts w:hint="eastAsia" w:ascii="仿宋_GB2312" w:eastAsia="仿宋_GB2312"/>
          <w:sz w:val="32"/>
          <w:szCs w:val="32"/>
          <w:lang w:eastAsia="zh-CN"/>
        </w:rPr>
        <w:t>，根据</w:t>
      </w:r>
      <w:r>
        <w:rPr>
          <w:rFonts w:hint="eastAsia" w:ascii="仿宋_GB2312" w:eastAsia="仿宋_GB2312"/>
          <w:sz w:val="32"/>
          <w:szCs w:val="32"/>
          <w:lang w:val="en-US" w:eastAsia="zh-CN"/>
        </w:rPr>
        <w:t>2025年项目支出进度，压减自然资源调查监测项目2026年预算20万元。</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lang w:val="en-US" w:eastAsia="zh-CN" w:bidi="ar-SA"/>
        </w:rPr>
        <w:t>九、国有资本经营预算</w:t>
      </w:r>
      <w:r>
        <w:rPr>
          <w:rFonts w:hint="eastAsia" w:eastAsia="黑体" w:cs="Times New Roman"/>
          <w:b w:val="0"/>
          <w:bCs w:val="0"/>
          <w:color w:val="000000"/>
          <w:kern w:val="0"/>
          <w:sz w:val="32"/>
          <w:szCs w:val="32"/>
          <w:lang w:val="en-US" w:eastAsia="zh-CN" w:bidi="ar-SA"/>
        </w:rPr>
        <w:t>支出</w:t>
      </w:r>
      <w:r>
        <w:rPr>
          <w:rFonts w:hint="default" w:ascii="Times New Roman" w:hAnsi="Times New Roman" w:eastAsia="黑体" w:cs="Times New Roman"/>
          <w:b w:val="0"/>
          <w:bCs w:val="0"/>
          <w:color w:val="000000"/>
          <w:kern w:val="0"/>
          <w:sz w:val="32"/>
          <w:szCs w:val="32"/>
        </w:rPr>
        <w:t>情况说明</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2026</w:t>
      </w:r>
      <w:r>
        <w:rPr>
          <w:rFonts w:hint="default" w:ascii="Times New Roman" w:hAnsi="Times New Roman" w:eastAsia="仿宋_GB2312" w:cs="Times New Roman"/>
          <w:b w:val="0"/>
          <w:bCs w:val="0"/>
          <w:color w:val="auto"/>
          <w:kern w:val="2"/>
          <w:sz w:val="32"/>
          <w:szCs w:val="32"/>
          <w:lang w:val="en-US" w:eastAsia="zh-CN" w:bidi="ar-SA"/>
        </w:rPr>
        <w:t>年我部门无国有资本经营预算支出安排。</w:t>
      </w:r>
    </w:p>
    <w:p>
      <w:pPr>
        <w:keepNext w:val="0"/>
        <w:keepLines w:val="0"/>
        <w:pageBreakBefore w:val="0"/>
        <w:numPr>
          <w:ilvl w:val="-1"/>
          <w:numId w:val="0"/>
        </w:numPr>
        <w:shd w:val="clear"/>
        <w:tabs>
          <w:tab w:val="center" w:pos="4475"/>
        </w:tabs>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eastAsia" w:eastAsia="黑体" w:cs="Times New Roman"/>
          <w:b w:val="0"/>
          <w:bCs w:val="0"/>
          <w:color w:val="000000"/>
          <w:kern w:val="0"/>
          <w:sz w:val="32"/>
          <w:szCs w:val="32"/>
          <w:lang w:val="en-US" w:eastAsia="zh-CN" w:bidi="ar-SA"/>
        </w:rPr>
        <w:t>十、</w:t>
      </w:r>
      <w:r>
        <w:rPr>
          <w:rFonts w:hint="default" w:ascii="Times New Roman" w:hAnsi="Times New Roman" w:eastAsia="黑体" w:cs="Times New Roman"/>
          <w:b w:val="0"/>
          <w:bCs w:val="0"/>
          <w:color w:val="000000"/>
          <w:kern w:val="0"/>
          <w:sz w:val="32"/>
          <w:szCs w:val="32"/>
          <w:lang w:val="en-US" w:eastAsia="zh-CN" w:bidi="ar-SA"/>
        </w:rPr>
        <w:t>政府采购预算情况说明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eastAsia" w:eastAsia="仿宋_GB2312" w:cs="Times New Roman"/>
          <w:bCs/>
          <w:color w:val="000000"/>
          <w:kern w:val="0"/>
          <w:sz w:val="32"/>
          <w:szCs w:val="32"/>
          <w:lang w:val="en-US" w:eastAsia="zh-CN" w:bidi="ar-SA"/>
        </w:rPr>
        <w:t>2026</w:t>
      </w:r>
      <w:r>
        <w:rPr>
          <w:rFonts w:hint="default" w:ascii="Times New Roman" w:hAnsi="Times New Roman" w:eastAsia="仿宋_GB2312" w:cs="Times New Roman"/>
          <w:bCs/>
          <w:color w:val="000000"/>
          <w:kern w:val="0"/>
          <w:sz w:val="32"/>
          <w:szCs w:val="32"/>
          <w:lang w:val="en-US" w:eastAsia="zh-CN" w:bidi="ar-SA"/>
        </w:rPr>
        <w:t>年政府采购预算</w:t>
      </w:r>
      <w:r>
        <w:rPr>
          <w:rFonts w:hint="eastAsia" w:ascii="仿宋_GB2312" w:eastAsia="仿宋_GB2312"/>
          <w:sz w:val="32"/>
          <w:szCs w:val="32"/>
          <w:lang w:val="en-US" w:eastAsia="zh-CN"/>
        </w:rPr>
        <w:t>2306.91</w:t>
      </w:r>
      <w:r>
        <w:rPr>
          <w:rFonts w:hint="default" w:ascii="Times New Roman" w:hAnsi="Times New Roman" w:eastAsia="仿宋_GB2312" w:cs="Times New Roman"/>
          <w:bCs/>
          <w:color w:val="000000"/>
          <w:kern w:val="0"/>
          <w:sz w:val="32"/>
          <w:szCs w:val="32"/>
          <w:lang w:val="en-US" w:eastAsia="zh-CN" w:bidi="ar-SA"/>
        </w:rPr>
        <w:t>万元，</w:t>
      </w:r>
      <w:r>
        <w:rPr>
          <w:rFonts w:hint="eastAsia" w:ascii="仿宋_GB2312" w:eastAsia="仿宋_GB2312"/>
          <w:sz w:val="32"/>
          <w:szCs w:val="32"/>
        </w:rPr>
        <w:t>同比增加</w:t>
      </w:r>
      <w:r>
        <w:rPr>
          <w:rFonts w:hint="eastAsia" w:ascii="仿宋_GB2312" w:eastAsia="仿宋_GB2312"/>
          <w:sz w:val="32"/>
          <w:szCs w:val="32"/>
          <w:lang w:val="en-US" w:eastAsia="zh-CN"/>
        </w:rPr>
        <w:t>45.63</w:t>
      </w:r>
      <w:r>
        <w:rPr>
          <w:rFonts w:hint="eastAsia" w:ascii="仿宋_GB2312" w:eastAsia="仿宋_GB2312"/>
          <w:sz w:val="32"/>
          <w:szCs w:val="32"/>
        </w:rPr>
        <w:t>万元，增长</w:t>
      </w:r>
      <w:r>
        <w:rPr>
          <w:rFonts w:hint="eastAsia" w:ascii="仿宋_GB2312" w:eastAsia="仿宋_GB2312"/>
          <w:sz w:val="32"/>
          <w:szCs w:val="32"/>
          <w:lang w:val="en-US" w:eastAsia="zh-CN"/>
        </w:rPr>
        <w:t>2.02</w:t>
      </w:r>
      <w:r>
        <w:rPr>
          <w:rFonts w:hint="eastAsia" w:ascii="仿宋_GB2312" w:eastAsia="仿宋_GB2312"/>
          <w:sz w:val="32"/>
          <w:szCs w:val="32"/>
        </w:rPr>
        <w:t>％</w:t>
      </w:r>
      <w:r>
        <w:rPr>
          <w:rFonts w:hint="default" w:ascii="Times New Roman" w:hAnsi="Times New Roman" w:eastAsia="仿宋_GB2312" w:cs="Times New Roman"/>
          <w:bCs/>
          <w:color w:val="000000"/>
          <w:kern w:val="0"/>
          <w:sz w:val="32"/>
          <w:szCs w:val="32"/>
          <w:lang w:val="en-US" w:eastAsia="zh-CN" w:bidi="ar-SA"/>
        </w:rPr>
        <w:t>。</w:t>
      </w:r>
      <w:r>
        <w:rPr>
          <w:rFonts w:hint="eastAsia" w:eastAsia="仿宋_GB2312" w:cs="Times New Roman"/>
          <w:bCs/>
          <w:color w:val="000000"/>
          <w:kern w:val="0"/>
          <w:sz w:val="32"/>
          <w:szCs w:val="32"/>
          <w:lang w:val="en-US" w:eastAsia="zh-CN" w:bidi="ar-SA"/>
        </w:rPr>
        <w:t>其中：</w:t>
      </w:r>
      <w:r>
        <w:rPr>
          <w:rFonts w:hint="eastAsia" w:ascii="仿宋_GB2312" w:eastAsia="仿宋_GB2312"/>
          <w:sz w:val="32"/>
          <w:szCs w:val="32"/>
        </w:rPr>
        <w:t>政府集中采购预算</w:t>
      </w:r>
      <w:r>
        <w:rPr>
          <w:rFonts w:hint="eastAsia" w:ascii="仿宋_GB2312" w:eastAsia="仿宋_GB2312"/>
          <w:sz w:val="32"/>
          <w:szCs w:val="32"/>
          <w:lang w:val="en-US" w:eastAsia="zh-CN"/>
        </w:rPr>
        <w:t>79.95</w:t>
      </w:r>
      <w:r>
        <w:rPr>
          <w:rFonts w:hint="eastAsia" w:ascii="仿宋_GB2312" w:eastAsia="仿宋_GB2312"/>
          <w:sz w:val="32"/>
          <w:szCs w:val="32"/>
        </w:rPr>
        <w:t>万元，占政府采购预算</w:t>
      </w:r>
      <w:r>
        <w:rPr>
          <w:rFonts w:hint="eastAsia" w:ascii="仿宋_GB2312" w:eastAsia="仿宋_GB2312"/>
          <w:sz w:val="32"/>
          <w:szCs w:val="32"/>
          <w:lang w:val="en-US" w:eastAsia="zh-CN"/>
        </w:rPr>
        <w:t>3.47</w:t>
      </w:r>
      <w:r>
        <w:rPr>
          <w:rFonts w:hint="eastAsia" w:ascii="仿宋_GB2312" w:eastAsia="仿宋_GB2312"/>
          <w:sz w:val="32"/>
          <w:szCs w:val="32"/>
        </w:rPr>
        <w:t>％，同比减少</w:t>
      </w:r>
      <w:r>
        <w:rPr>
          <w:rFonts w:hint="eastAsia" w:ascii="仿宋_GB2312" w:eastAsia="仿宋_GB2312"/>
          <w:sz w:val="32"/>
          <w:szCs w:val="32"/>
          <w:lang w:val="en-US" w:eastAsia="zh-CN"/>
        </w:rPr>
        <w:t>198.64</w:t>
      </w:r>
      <w:r>
        <w:rPr>
          <w:rFonts w:hint="eastAsia" w:ascii="仿宋_GB2312" w:eastAsia="仿宋_GB2312"/>
          <w:sz w:val="32"/>
          <w:szCs w:val="32"/>
        </w:rPr>
        <w:t>万元，下降</w:t>
      </w:r>
      <w:r>
        <w:rPr>
          <w:rFonts w:hint="eastAsia" w:ascii="仿宋_GB2312" w:eastAsia="仿宋_GB2312"/>
          <w:sz w:val="32"/>
          <w:szCs w:val="32"/>
          <w:lang w:val="en-US" w:eastAsia="zh-CN"/>
        </w:rPr>
        <w:t>71.30</w:t>
      </w:r>
      <w:r>
        <w:rPr>
          <w:rFonts w:hint="eastAsia" w:ascii="仿宋_GB2312" w:eastAsia="仿宋_GB2312"/>
          <w:sz w:val="32"/>
          <w:szCs w:val="32"/>
        </w:rPr>
        <w:t>％；分散采购预算</w:t>
      </w:r>
      <w:r>
        <w:rPr>
          <w:rFonts w:hint="eastAsia" w:ascii="仿宋_GB2312" w:eastAsia="仿宋_GB2312"/>
          <w:sz w:val="32"/>
          <w:szCs w:val="32"/>
          <w:lang w:val="en-US" w:eastAsia="zh-CN"/>
        </w:rPr>
        <w:t>2226.96</w:t>
      </w:r>
      <w:r>
        <w:rPr>
          <w:rFonts w:hint="eastAsia" w:ascii="仿宋_GB2312" w:eastAsia="仿宋_GB2312"/>
          <w:sz w:val="32"/>
          <w:szCs w:val="32"/>
        </w:rPr>
        <w:t>万元，占政府采购预算</w:t>
      </w:r>
      <w:r>
        <w:rPr>
          <w:rFonts w:hint="eastAsia" w:ascii="仿宋_GB2312" w:eastAsia="仿宋_GB2312"/>
          <w:sz w:val="32"/>
          <w:szCs w:val="32"/>
          <w:lang w:val="en-US" w:eastAsia="zh-CN"/>
        </w:rPr>
        <w:t>96.53</w:t>
      </w:r>
      <w:r>
        <w:rPr>
          <w:rFonts w:hint="eastAsia" w:ascii="仿宋_GB2312" w:eastAsia="仿宋_GB2312"/>
          <w:sz w:val="32"/>
          <w:szCs w:val="32"/>
        </w:rPr>
        <w:t>％，同比增加</w:t>
      </w:r>
      <w:r>
        <w:rPr>
          <w:rFonts w:hint="eastAsia" w:ascii="仿宋_GB2312" w:eastAsia="仿宋_GB2312"/>
          <w:sz w:val="32"/>
          <w:szCs w:val="32"/>
          <w:lang w:val="en-US" w:eastAsia="zh-CN"/>
        </w:rPr>
        <w:t>244.27</w:t>
      </w:r>
      <w:r>
        <w:rPr>
          <w:rFonts w:hint="eastAsia" w:ascii="仿宋_GB2312" w:eastAsia="仿宋_GB2312"/>
          <w:sz w:val="32"/>
          <w:szCs w:val="32"/>
        </w:rPr>
        <w:t>万元，增长</w:t>
      </w:r>
      <w:r>
        <w:rPr>
          <w:rFonts w:hint="eastAsia" w:ascii="仿宋_GB2312" w:eastAsia="仿宋_GB2312"/>
          <w:sz w:val="32"/>
          <w:szCs w:val="32"/>
          <w:lang w:val="en-US" w:eastAsia="zh-CN"/>
        </w:rPr>
        <w:t>12.32</w:t>
      </w:r>
      <w:r>
        <w:rPr>
          <w:rFonts w:hint="eastAsia" w:ascii="仿宋_GB2312" w:eastAsia="仿宋_GB2312"/>
          <w:sz w:val="32"/>
          <w:szCs w:val="32"/>
        </w:rPr>
        <w:t>％</w:t>
      </w:r>
      <w:r>
        <w:rPr>
          <w:rFonts w:hint="default" w:ascii="Times New Roman" w:hAnsi="Times New Roman" w:eastAsia="仿宋_GB2312" w:cs="Times New Roman"/>
          <w:bCs/>
          <w:color w:val="000000"/>
          <w:kern w:val="0"/>
          <w:sz w:val="32"/>
          <w:szCs w:val="32"/>
          <w:lang w:val="en-US" w:eastAsia="zh-CN" w:bidi="ar-SA"/>
        </w:rPr>
        <w:t>。</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按政府采购项目类型划分</w:t>
      </w:r>
      <w:r>
        <w:rPr>
          <w:rFonts w:hint="eastAsia" w:eastAsia="仿宋_GB2312" w:cs="Times New Roman"/>
          <w:bCs/>
          <w:color w:val="000000"/>
          <w:kern w:val="0"/>
          <w:sz w:val="32"/>
          <w:szCs w:val="32"/>
          <w:lang w:val="en-US" w:eastAsia="zh-CN" w:bidi="ar-SA"/>
        </w:rPr>
        <w:t>，其中：</w:t>
      </w:r>
      <w:r>
        <w:rPr>
          <w:rFonts w:hint="default" w:ascii="Times New Roman" w:hAnsi="Times New Roman" w:eastAsia="仿宋_GB2312" w:cs="Times New Roman"/>
          <w:bCs/>
          <w:color w:val="000000"/>
          <w:kern w:val="0"/>
          <w:sz w:val="32"/>
          <w:szCs w:val="32"/>
          <w:lang w:val="en-US" w:eastAsia="zh-CN" w:bidi="ar-SA"/>
        </w:rPr>
        <w:t>货物类采购预算</w:t>
      </w:r>
      <w:r>
        <w:rPr>
          <w:rFonts w:hint="eastAsia" w:ascii="仿宋_GB2312" w:eastAsia="仿宋_GB2312"/>
          <w:sz w:val="32"/>
          <w:szCs w:val="32"/>
          <w:lang w:val="en-US" w:eastAsia="zh-CN"/>
        </w:rPr>
        <w:t>41.87</w:t>
      </w:r>
      <w:r>
        <w:rPr>
          <w:rFonts w:hint="default" w:ascii="Times New Roman" w:hAnsi="Times New Roman" w:eastAsia="仿宋_GB2312" w:cs="Times New Roman"/>
          <w:bCs/>
          <w:color w:val="000000"/>
          <w:kern w:val="0"/>
          <w:sz w:val="32"/>
          <w:szCs w:val="32"/>
          <w:lang w:val="en-US" w:eastAsia="zh-CN" w:bidi="ar-SA"/>
        </w:rPr>
        <w:t>万元，工程类采购预算</w:t>
      </w:r>
      <w:r>
        <w:rPr>
          <w:rFonts w:hint="eastAsia" w:eastAsia="仿宋_GB2312" w:cs="Times New Roman"/>
          <w:bCs/>
          <w:color w:val="000000"/>
          <w:kern w:val="0"/>
          <w:sz w:val="32"/>
          <w:szCs w:val="32"/>
          <w:lang w:val="en-US" w:eastAsia="zh-CN" w:bidi="ar-SA"/>
        </w:rPr>
        <w:t>0</w:t>
      </w:r>
      <w:r>
        <w:rPr>
          <w:rFonts w:hint="default" w:ascii="Times New Roman" w:hAnsi="Times New Roman" w:eastAsia="仿宋_GB2312" w:cs="Times New Roman"/>
          <w:bCs/>
          <w:color w:val="000000"/>
          <w:kern w:val="0"/>
          <w:sz w:val="32"/>
          <w:szCs w:val="32"/>
          <w:lang w:val="en-US" w:eastAsia="zh-CN" w:bidi="ar-SA"/>
        </w:rPr>
        <w:t>万元，服务类采购预算</w:t>
      </w:r>
      <w:r>
        <w:rPr>
          <w:rFonts w:hint="eastAsia" w:ascii="仿宋_GB2312" w:eastAsia="仿宋_GB2312"/>
          <w:sz w:val="32"/>
          <w:szCs w:val="32"/>
          <w:lang w:val="en-US" w:eastAsia="zh-CN"/>
        </w:rPr>
        <w:t>2265.04</w:t>
      </w:r>
      <w:r>
        <w:rPr>
          <w:rFonts w:hint="default" w:ascii="Times New Roman" w:hAnsi="Times New Roman" w:eastAsia="仿宋_GB2312" w:cs="Times New Roman"/>
          <w:bCs/>
          <w:color w:val="000000"/>
          <w:kern w:val="0"/>
          <w:sz w:val="32"/>
          <w:szCs w:val="32"/>
          <w:lang w:val="en-US" w:eastAsia="zh-CN" w:bidi="ar-SA"/>
        </w:rPr>
        <w:t>万元。</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按政府采购资金来源划分</w:t>
      </w:r>
      <w:r>
        <w:rPr>
          <w:rFonts w:hint="eastAsia" w:eastAsia="仿宋_GB2312" w:cs="Times New Roman"/>
          <w:b w:val="0"/>
          <w:bCs w:val="0"/>
          <w:color w:val="auto"/>
          <w:kern w:val="2"/>
          <w:sz w:val="32"/>
          <w:szCs w:val="32"/>
          <w:lang w:val="en-US" w:eastAsia="zh-CN" w:bidi="ar-SA"/>
        </w:rPr>
        <w:t>，其中：</w:t>
      </w:r>
      <w:r>
        <w:rPr>
          <w:rFonts w:hint="default" w:ascii="Times New Roman" w:hAnsi="Times New Roman" w:eastAsia="仿宋_GB2312" w:cs="Times New Roman"/>
          <w:b w:val="0"/>
          <w:bCs w:val="0"/>
          <w:color w:val="auto"/>
          <w:kern w:val="2"/>
          <w:sz w:val="32"/>
          <w:szCs w:val="32"/>
          <w:lang w:val="en-US" w:eastAsia="zh-CN" w:bidi="ar-SA"/>
        </w:rPr>
        <w:t>一般公共预算安排采购支出预算</w:t>
      </w:r>
      <w:r>
        <w:rPr>
          <w:rFonts w:hint="eastAsia" w:eastAsia="仿宋_GB2312" w:cs="Times New Roman"/>
          <w:b w:val="0"/>
          <w:bCs w:val="0"/>
          <w:color w:val="auto"/>
          <w:kern w:val="2"/>
          <w:sz w:val="32"/>
          <w:szCs w:val="32"/>
          <w:lang w:val="en-US" w:eastAsia="zh-CN" w:bidi="ar-SA"/>
        </w:rPr>
        <w:t>664.40</w:t>
      </w:r>
      <w:r>
        <w:rPr>
          <w:rFonts w:hint="default" w:ascii="Times New Roman" w:hAnsi="Times New Roman" w:eastAsia="仿宋_GB2312" w:cs="Times New Roman"/>
          <w:b w:val="0"/>
          <w:bCs w:val="0"/>
          <w:color w:val="auto"/>
          <w:kern w:val="2"/>
          <w:sz w:val="32"/>
          <w:szCs w:val="32"/>
          <w:lang w:val="en-US" w:eastAsia="zh-CN" w:bidi="ar-SA"/>
        </w:rPr>
        <w:t>万元，政府性基金安排采购支出预算1642.51万元</w:t>
      </w:r>
      <w:r>
        <w:rPr>
          <w:rFonts w:hint="eastAsia" w:eastAsia="仿宋_GB2312" w:cs="Times New Roman"/>
          <w:b w:val="0"/>
          <w:bCs w:val="0"/>
          <w:color w:val="auto"/>
          <w:kern w:val="2"/>
          <w:sz w:val="32"/>
          <w:szCs w:val="32"/>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十一、政府购买服务预算情况说明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bCs/>
          <w:color w:val="C00000"/>
          <w:kern w:val="0"/>
          <w:sz w:val="32"/>
          <w:szCs w:val="32"/>
          <w:highlight w:val="cyan"/>
          <w:lang w:val="en-US" w:eastAsia="zh-CN" w:bidi="ar-SA"/>
        </w:rPr>
      </w:pPr>
      <w:r>
        <w:rPr>
          <w:rFonts w:hint="eastAsia" w:eastAsia="仿宋_GB2312" w:cs="Times New Roman"/>
          <w:bCs/>
          <w:color w:val="000000"/>
          <w:kern w:val="0"/>
          <w:sz w:val="32"/>
          <w:szCs w:val="32"/>
          <w:lang w:val="en-US" w:eastAsia="zh-CN" w:bidi="ar-SA"/>
        </w:rPr>
        <w:t>2026</w:t>
      </w:r>
      <w:r>
        <w:rPr>
          <w:rFonts w:hint="default" w:ascii="Times New Roman" w:hAnsi="Times New Roman" w:eastAsia="仿宋_GB2312" w:cs="Times New Roman"/>
          <w:bCs/>
          <w:color w:val="000000"/>
          <w:kern w:val="0"/>
          <w:sz w:val="32"/>
          <w:szCs w:val="32"/>
          <w:lang w:val="en-US" w:eastAsia="zh-CN" w:bidi="ar-SA"/>
        </w:rPr>
        <w:t>年纳入政府购买服务预算支出</w:t>
      </w:r>
      <w:r>
        <w:rPr>
          <w:rFonts w:hint="eastAsia" w:ascii="仿宋_GB2312" w:eastAsia="仿宋_GB2312"/>
          <w:sz w:val="32"/>
          <w:szCs w:val="32"/>
          <w:lang w:val="en-US" w:eastAsia="zh-CN"/>
        </w:rPr>
        <w:t>2776.02</w:t>
      </w:r>
      <w:r>
        <w:rPr>
          <w:rFonts w:hint="default" w:ascii="Times New Roman" w:hAnsi="Times New Roman" w:eastAsia="仿宋_GB2312" w:cs="Times New Roman"/>
          <w:bCs/>
          <w:color w:val="000000"/>
          <w:kern w:val="0"/>
          <w:sz w:val="32"/>
          <w:szCs w:val="32"/>
          <w:lang w:val="en-US" w:eastAsia="zh-CN" w:bidi="ar-SA"/>
        </w:rPr>
        <w:t>万元，其中：</w:t>
      </w:r>
      <w:r>
        <w:rPr>
          <w:rFonts w:hint="default" w:ascii="Times New Roman" w:hAnsi="Times New Roman" w:eastAsia="仿宋_GB2312" w:cs="Times New Roman"/>
          <w:b w:val="0"/>
          <w:bCs w:val="0"/>
          <w:color w:val="auto"/>
          <w:kern w:val="2"/>
          <w:sz w:val="32"/>
          <w:szCs w:val="32"/>
          <w:lang w:val="en-US" w:eastAsia="zh-CN" w:bidi="ar-SA"/>
        </w:rPr>
        <w:t>通过一般公共预算安排购买服务支出预算</w:t>
      </w:r>
      <w:r>
        <w:rPr>
          <w:rFonts w:hint="eastAsia" w:eastAsia="仿宋_GB2312" w:cs="Times New Roman"/>
          <w:b w:val="0"/>
          <w:bCs w:val="0"/>
          <w:color w:val="auto"/>
          <w:kern w:val="2"/>
          <w:sz w:val="32"/>
          <w:szCs w:val="32"/>
          <w:lang w:val="en-US" w:eastAsia="zh-CN" w:bidi="ar-SA"/>
        </w:rPr>
        <w:t>790.97</w:t>
      </w:r>
      <w:r>
        <w:rPr>
          <w:rFonts w:hint="default" w:ascii="Times New Roman" w:hAnsi="Times New Roman" w:eastAsia="仿宋_GB2312" w:cs="Times New Roman"/>
          <w:b w:val="0"/>
          <w:bCs w:val="0"/>
          <w:color w:val="auto"/>
          <w:kern w:val="2"/>
          <w:sz w:val="32"/>
          <w:szCs w:val="32"/>
          <w:lang w:val="en-US" w:eastAsia="zh-CN" w:bidi="ar-SA"/>
        </w:rPr>
        <w:t>万元，通过政府性基金安排购买服务支出预算</w:t>
      </w:r>
      <w:r>
        <w:rPr>
          <w:rFonts w:hint="eastAsia" w:eastAsia="仿宋_GB2312" w:cs="Times New Roman"/>
          <w:b w:val="0"/>
          <w:bCs w:val="0"/>
          <w:color w:val="auto"/>
          <w:kern w:val="2"/>
          <w:sz w:val="32"/>
          <w:szCs w:val="32"/>
          <w:lang w:val="en-US" w:eastAsia="zh-CN" w:bidi="ar-SA"/>
        </w:rPr>
        <w:t>1985.05</w:t>
      </w:r>
      <w:r>
        <w:rPr>
          <w:rFonts w:hint="default" w:ascii="Times New Roman" w:hAnsi="Times New Roman" w:eastAsia="仿宋_GB2312" w:cs="Times New Roman"/>
          <w:b w:val="0"/>
          <w:bCs w:val="0"/>
          <w:color w:val="auto"/>
          <w:kern w:val="2"/>
          <w:sz w:val="32"/>
          <w:szCs w:val="32"/>
          <w:lang w:val="en-US" w:eastAsia="zh-CN" w:bidi="ar-SA"/>
        </w:rPr>
        <w:t>万元</w:t>
      </w:r>
      <w:r>
        <w:rPr>
          <w:rFonts w:hint="eastAsia" w:eastAsia="仿宋_GB2312" w:cs="Times New Roman"/>
          <w:b w:val="0"/>
          <w:bCs w:val="0"/>
          <w:color w:val="auto"/>
          <w:kern w:val="2"/>
          <w:sz w:val="32"/>
          <w:szCs w:val="32"/>
          <w:lang w:val="en-US" w:eastAsia="zh-CN" w:bidi="ar-SA"/>
        </w:rPr>
        <w:t>。</w:t>
      </w:r>
    </w:p>
    <w:p>
      <w:pPr>
        <w:keepNext w:val="0"/>
        <w:keepLines w:val="0"/>
        <w:pageBreakBefore w:val="0"/>
        <w:numPr>
          <w:ilvl w:val="0"/>
          <w:numId w:val="2"/>
        </w:numPr>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项目预算绩效目标情况说明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eastAsia="仿宋_GB2312"/>
          <w:b w:val="0"/>
          <w:bCs w:val="0"/>
          <w:color w:val="auto"/>
          <w:sz w:val="32"/>
          <w:szCs w:val="32"/>
          <w:lang w:eastAsia="zh-CN"/>
        </w:rPr>
      </w:pPr>
      <w:r>
        <w:rPr>
          <w:rFonts w:hint="eastAsia" w:eastAsia="仿宋_GB2312"/>
          <w:b w:val="0"/>
          <w:bCs w:val="0"/>
          <w:color w:val="auto"/>
          <w:sz w:val="32"/>
          <w:szCs w:val="32"/>
          <w:lang w:eastAsia="zh-CN"/>
        </w:rPr>
        <w:t>（</w:t>
      </w:r>
      <w:r>
        <w:rPr>
          <w:rFonts w:hint="eastAsia" w:eastAsia="仿宋_GB2312"/>
          <w:b w:val="0"/>
          <w:bCs w:val="0"/>
          <w:color w:val="auto"/>
          <w:sz w:val="32"/>
          <w:szCs w:val="32"/>
          <w:lang w:val="en-US" w:eastAsia="zh-CN"/>
        </w:rPr>
        <w:t>一）</w:t>
      </w:r>
      <w:r>
        <w:rPr>
          <w:rFonts w:hint="default" w:eastAsia="仿宋_GB2312"/>
          <w:b w:val="0"/>
          <w:bCs w:val="0"/>
          <w:color w:val="auto"/>
          <w:sz w:val="32"/>
          <w:szCs w:val="32"/>
          <w:lang w:eastAsia="zh-CN"/>
        </w:rPr>
        <w:t>我</w:t>
      </w:r>
      <w:r>
        <w:rPr>
          <w:rFonts w:hint="eastAsia" w:eastAsia="仿宋_GB2312"/>
          <w:b w:val="0"/>
          <w:bCs w:val="0"/>
          <w:color w:val="auto"/>
          <w:sz w:val="32"/>
          <w:szCs w:val="32"/>
          <w:lang w:eastAsia="zh-CN"/>
        </w:rPr>
        <w:t>部门2026</w:t>
      </w:r>
      <w:r>
        <w:rPr>
          <w:rFonts w:hint="default" w:eastAsia="仿宋_GB2312"/>
          <w:b w:val="0"/>
          <w:bCs w:val="0"/>
          <w:color w:val="auto"/>
          <w:sz w:val="32"/>
          <w:szCs w:val="32"/>
          <w:lang w:eastAsia="zh-CN"/>
        </w:rPr>
        <w:t>年所有项目支出全面实施绩效目标管理，涉及市本级项目</w:t>
      </w:r>
      <w:r>
        <w:rPr>
          <w:rFonts w:hint="eastAsia" w:eastAsia="仿宋_GB2312"/>
          <w:b w:val="0"/>
          <w:bCs w:val="0"/>
          <w:color w:val="auto"/>
          <w:sz w:val="32"/>
          <w:szCs w:val="32"/>
          <w:lang w:val="en-US" w:eastAsia="zh-CN"/>
        </w:rPr>
        <w:t>67</w:t>
      </w:r>
      <w:r>
        <w:rPr>
          <w:rFonts w:hint="default" w:eastAsia="仿宋_GB2312"/>
          <w:b w:val="0"/>
          <w:bCs w:val="0"/>
          <w:color w:val="auto"/>
          <w:sz w:val="32"/>
          <w:szCs w:val="32"/>
          <w:lang w:eastAsia="zh-CN"/>
        </w:rPr>
        <w:t>个，预算资金</w:t>
      </w:r>
      <w:r>
        <w:rPr>
          <w:rFonts w:hint="eastAsia" w:eastAsia="仿宋_GB2312"/>
          <w:b w:val="0"/>
          <w:bCs w:val="0"/>
          <w:color w:val="auto"/>
          <w:sz w:val="32"/>
          <w:szCs w:val="32"/>
          <w:lang w:eastAsia="zh-CN"/>
        </w:rPr>
        <w:t>3872.7</w:t>
      </w:r>
      <w:r>
        <w:rPr>
          <w:rFonts w:hint="eastAsia" w:eastAsia="仿宋_GB2312"/>
          <w:b w:val="0"/>
          <w:bCs w:val="0"/>
          <w:color w:val="auto"/>
          <w:sz w:val="32"/>
          <w:szCs w:val="32"/>
          <w:lang w:val="en-US" w:eastAsia="zh-CN"/>
        </w:rPr>
        <w:t>8</w:t>
      </w:r>
      <w:r>
        <w:rPr>
          <w:rFonts w:hint="default" w:eastAsia="仿宋_GB2312"/>
          <w:b w:val="0"/>
          <w:bCs w:val="0"/>
          <w:color w:val="auto"/>
          <w:sz w:val="32"/>
          <w:szCs w:val="32"/>
          <w:lang w:eastAsia="zh-CN"/>
        </w:rPr>
        <w:t>万元。绩效目标情况详见表</w:t>
      </w:r>
      <w:r>
        <w:rPr>
          <w:rFonts w:hint="eastAsia" w:eastAsia="仿宋_GB2312"/>
          <w:b w:val="0"/>
          <w:bCs w:val="0"/>
          <w:color w:val="auto"/>
          <w:sz w:val="32"/>
          <w:szCs w:val="32"/>
          <w:lang w:val="en-US" w:eastAsia="zh-CN"/>
        </w:rPr>
        <w:t>12</w:t>
      </w:r>
      <w:r>
        <w:rPr>
          <w:rFonts w:hint="default" w:eastAsia="仿宋_GB2312"/>
          <w:b w:val="0"/>
          <w:bCs w:val="0"/>
          <w:color w:val="auto"/>
          <w:sz w:val="32"/>
          <w:szCs w:val="32"/>
          <w:lang w:eastAsia="zh-CN"/>
        </w:rPr>
        <w:t>（敏感涉密项目除外）。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lang w:val="en-US" w:eastAsia="zh-CN"/>
        </w:rPr>
      </w:pPr>
      <w:r>
        <w:rPr>
          <w:rFonts w:hint="eastAsia" w:eastAsia="仿宋_GB2312"/>
          <w:b w:val="0"/>
          <w:bCs w:val="0"/>
          <w:color w:val="auto"/>
          <w:sz w:val="32"/>
          <w:szCs w:val="32"/>
          <w:lang w:eastAsia="zh-CN"/>
        </w:rPr>
        <w:t>（</w:t>
      </w:r>
      <w:r>
        <w:rPr>
          <w:rFonts w:hint="eastAsia" w:eastAsia="仿宋_GB2312"/>
          <w:b w:val="0"/>
          <w:bCs w:val="0"/>
          <w:color w:val="auto"/>
          <w:sz w:val="32"/>
          <w:szCs w:val="32"/>
          <w:lang w:val="en-US" w:eastAsia="zh-CN"/>
        </w:rPr>
        <w:t>二）重点项目预算绩效目标说明</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020"/>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9" w:type="dxa"/>
            <w:noWrap w:val="0"/>
            <w:vAlign w:val="top"/>
          </w:tcPr>
          <w:p>
            <w:pPr>
              <w:tabs>
                <w:tab w:val="center" w:pos="4475"/>
              </w:tabs>
              <w:spacing w:line="560" w:lineRule="exac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项目名称</w:t>
            </w:r>
          </w:p>
        </w:tc>
        <w:tc>
          <w:tcPr>
            <w:tcW w:w="3020" w:type="dxa"/>
            <w:noWrap w:val="0"/>
            <w:vAlign w:val="top"/>
          </w:tcPr>
          <w:p>
            <w:pPr>
              <w:tabs>
                <w:tab w:val="center" w:pos="4475"/>
              </w:tabs>
              <w:spacing w:line="560" w:lineRule="exac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预算数（单位：万元）</w:t>
            </w:r>
          </w:p>
        </w:tc>
        <w:tc>
          <w:tcPr>
            <w:tcW w:w="3022" w:type="dxa"/>
            <w:noWrap w:val="0"/>
            <w:vAlign w:val="top"/>
          </w:tcPr>
          <w:p>
            <w:pPr>
              <w:tabs>
                <w:tab w:val="center" w:pos="4475"/>
              </w:tabs>
              <w:spacing w:line="560" w:lineRule="exac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9" w:type="dxa"/>
            <w:noWrap w:val="0"/>
            <w:vAlign w:val="top"/>
          </w:tcPr>
          <w:p>
            <w:pPr>
              <w:tabs>
                <w:tab w:val="center" w:pos="4475"/>
              </w:tabs>
              <w:spacing w:line="520" w:lineRule="exac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柳州市1:500、1:1000数字化地形图测绘</w:t>
            </w:r>
            <w:r>
              <w:rPr>
                <w:rFonts w:hint="eastAsia" w:ascii="仿宋_GB2312" w:hAnsi="仿宋_GB2312" w:eastAsia="仿宋_GB2312" w:cs="仿宋_GB2312"/>
                <w:sz w:val="32"/>
                <w:szCs w:val="32"/>
                <w:vertAlign w:val="baseline"/>
                <w:lang w:val="en-US" w:eastAsia="zh-CN"/>
              </w:rPr>
              <w:t xml:space="preserve"> </w:t>
            </w:r>
          </w:p>
        </w:tc>
        <w:tc>
          <w:tcPr>
            <w:tcW w:w="3020" w:type="dxa"/>
            <w:noWrap w:val="0"/>
            <w:vAlign w:val="top"/>
          </w:tcPr>
          <w:p>
            <w:pPr>
              <w:tabs>
                <w:tab w:val="center" w:pos="4475"/>
              </w:tabs>
              <w:spacing w:line="520" w:lineRule="exact"/>
              <w:jc w:val="center"/>
              <w:rPr>
                <w:rFonts w:hint="default"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eastAsia="zh-CN"/>
              </w:rPr>
              <w:t>230</w:t>
            </w:r>
          </w:p>
        </w:tc>
        <w:tc>
          <w:tcPr>
            <w:tcW w:w="3022" w:type="dxa"/>
            <w:noWrap w:val="0"/>
            <w:vAlign w:val="top"/>
          </w:tcPr>
          <w:p>
            <w:pPr>
              <w:tabs>
                <w:tab w:val="center" w:pos="4475"/>
              </w:tabs>
              <w:spacing w:line="520" w:lineRule="exact"/>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基于已有的1：500、1：1000基础地形图要素存量数据，转换生产约100平方公里基础地理实体数据（存量转换）；基于柳州市已有三维建筑物白模、地形数据、实景三维模型，采集约30平方公里三维建筑纹理，构建城市三维模型（LOD1.3级），并按要求补充相关属性信息；采用新型航空摄影测量、全野外地形测绘等技术，对柳州市共约19平方公里进行基础测绘，形成实景三维模型、1：500、1：1000数字地形图、数字高程模型、数字正射影像图等基础地理信息成果。</w:t>
            </w:r>
            <w:r>
              <w:rPr>
                <w:rFonts w:hint="eastAsia" w:ascii="仿宋_GB2312" w:hAnsi="仿宋_GB2312" w:eastAsia="仿宋_GB2312" w:cs="仿宋_GB2312"/>
                <w:sz w:val="32"/>
                <w:szCs w:val="32"/>
                <w:vertAlign w:val="baseline"/>
                <w:lang w:eastAsia="zh-CN"/>
              </w:rPr>
              <w:tab/>
            </w:r>
            <w:r>
              <w:rPr>
                <w:rFonts w:hint="eastAsia" w:ascii="仿宋_GB2312" w:hAnsi="仿宋_GB2312" w:eastAsia="仿宋_GB2312" w:cs="仿宋_GB2312"/>
                <w:sz w:val="32"/>
                <w:szCs w:val="32"/>
                <w:vertAlign w:val="baseline"/>
                <w:lang w:eastAsia="zh-CN"/>
              </w:rPr>
              <w:tab/>
            </w:r>
          </w:p>
        </w:tc>
      </w:tr>
    </w:tbl>
    <w:p/>
    <w:p>
      <w:pPr>
        <w:keepNext w:val="0"/>
        <w:keepLines w:val="0"/>
        <w:pageBreakBefore w:val="0"/>
        <w:numPr>
          <w:ilvl w:val="0"/>
          <w:numId w:val="0"/>
        </w:numPr>
        <w:shd w:val="clear"/>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eastAsia="仿宋_GB2312"/>
          <w:b w:val="0"/>
          <w:bCs w:val="0"/>
          <w:color w:val="auto"/>
          <w:sz w:val="32"/>
          <w:szCs w:val="32"/>
          <w:lang w:eastAsia="zh-CN"/>
        </w:rPr>
      </w:pP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bidi="ar-SA"/>
        </w:rPr>
      </w:pPr>
      <w:r>
        <w:rPr>
          <w:rFonts w:hint="eastAsia" w:eastAsia="黑体" w:cs="Times New Roman"/>
          <w:b w:val="0"/>
          <w:bCs w:val="0"/>
          <w:color w:val="000000"/>
          <w:kern w:val="0"/>
          <w:sz w:val="32"/>
          <w:szCs w:val="32"/>
          <w:lang w:val="en-US" w:eastAsia="zh-CN" w:bidi="ar-SA"/>
        </w:rPr>
        <w:t>十三、2026</w:t>
      </w:r>
      <w:r>
        <w:rPr>
          <w:rFonts w:hint="default" w:ascii="Times New Roman" w:hAnsi="Times New Roman" w:eastAsia="黑体" w:cs="Times New Roman"/>
          <w:b w:val="0"/>
          <w:bCs w:val="0"/>
          <w:color w:val="000000"/>
          <w:kern w:val="0"/>
          <w:sz w:val="32"/>
          <w:szCs w:val="32"/>
          <w:lang w:val="en-US" w:eastAsia="zh-CN" w:bidi="ar-SA"/>
        </w:rPr>
        <w:t>年</w:t>
      </w:r>
      <w:r>
        <w:rPr>
          <w:rFonts w:hint="eastAsia" w:eastAsia="黑体" w:cs="Times New Roman"/>
          <w:b w:val="0"/>
          <w:bCs w:val="0"/>
          <w:color w:val="000000"/>
          <w:kern w:val="0"/>
          <w:sz w:val="32"/>
          <w:szCs w:val="32"/>
          <w:lang w:val="en-US" w:eastAsia="zh-CN" w:bidi="ar-SA"/>
        </w:rPr>
        <w:t>部门</w:t>
      </w:r>
      <w:r>
        <w:rPr>
          <w:rFonts w:hint="default" w:ascii="Times New Roman" w:hAnsi="Times New Roman" w:eastAsia="黑体" w:cs="Times New Roman"/>
          <w:b w:val="0"/>
          <w:bCs w:val="0"/>
          <w:color w:val="000000"/>
          <w:kern w:val="0"/>
          <w:sz w:val="32"/>
          <w:szCs w:val="32"/>
          <w:lang w:val="en-US" w:eastAsia="zh-CN" w:bidi="ar-SA"/>
        </w:rPr>
        <w:t>预算其他重要事项情况说明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楷体_GB2312" w:cs="Times New Roman"/>
          <w:b/>
          <w:bCs w:val="0"/>
          <w:color w:val="000000"/>
          <w:sz w:val="32"/>
          <w:szCs w:val="32"/>
          <w:lang w:eastAsia="zh-CN"/>
        </w:rPr>
      </w:pPr>
      <w:r>
        <w:rPr>
          <w:rFonts w:hint="default" w:ascii="Times New Roman" w:hAnsi="Times New Roman" w:eastAsia="楷体_GB2312" w:cs="Times New Roman"/>
          <w:b/>
          <w:bCs w:val="0"/>
          <w:color w:val="000000"/>
          <w:sz w:val="32"/>
          <w:szCs w:val="32"/>
        </w:rPr>
        <w:t>（一）机关运行经费安排情况</w:t>
      </w:r>
      <w:r>
        <w:rPr>
          <w:rFonts w:hint="default" w:ascii="Times New Roman" w:hAnsi="Times New Roman" w:eastAsia="楷体_GB2312" w:cs="Times New Roman"/>
          <w:b/>
          <w:bCs w:val="0"/>
          <w:color w:val="000000"/>
          <w:sz w:val="32"/>
          <w:szCs w:val="32"/>
          <w:lang w:eastAsia="zh-CN"/>
        </w:rPr>
        <w:t>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eastAsia" w:eastAsia="仿宋_GB2312" w:cs="Times New Roman"/>
          <w:bCs/>
          <w:color w:val="000000"/>
          <w:kern w:val="0"/>
          <w:sz w:val="32"/>
          <w:szCs w:val="32"/>
          <w:lang w:val="en-US" w:eastAsia="zh-CN" w:bidi="ar-SA"/>
        </w:rPr>
        <w:t>2026</w:t>
      </w:r>
      <w:r>
        <w:rPr>
          <w:rFonts w:hint="default" w:ascii="Times New Roman" w:hAnsi="Times New Roman" w:eastAsia="仿宋_GB2312" w:cs="Times New Roman"/>
          <w:bCs/>
          <w:color w:val="000000"/>
          <w:kern w:val="0"/>
          <w:sz w:val="32"/>
          <w:szCs w:val="32"/>
          <w:lang w:val="en-US" w:eastAsia="zh-CN" w:bidi="ar-SA"/>
        </w:rPr>
        <w:t>年</w:t>
      </w:r>
      <w:r>
        <w:rPr>
          <w:rFonts w:hint="default" w:ascii="Times New Roman" w:hAnsi="Times New Roman" w:eastAsia="仿宋_GB2312" w:cs="Times New Roman"/>
          <w:bCs/>
          <w:strike w:val="0"/>
          <w:color w:val="000000"/>
          <w:kern w:val="0"/>
          <w:sz w:val="32"/>
          <w:szCs w:val="32"/>
          <w:lang w:val="en-US" w:eastAsia="zh-CN" w:bidi="ar-SA"/>
        </w:rPr>
        <w:t>行政</w:t>
      </w:r>
      <w:r>
        <w:rPr>
          <w:rFonts w:hint="default" w:ascii="Times New Roman" w:hAnsi="Times New Roman" w:eastAsia="仿宋_GB2312" w:cs="Times New Roman"/>
          <w:bCs/>
          <w:color w:val="000000"/>
          <w:kern w:val="0"/>
          <w:sz w:val="32"/>
          <w:szCs w:val="32"/>
          <w:lang w:val="en-US" w:eastAsia="zh-CN" w:bidi="ar-SA"/>
        </w:rPr>
        <w:t>运行预算</w:t>
      </w:r>
      <w:r>
        <w:rPr>
          <w:rFonts w:hint="eastAsia" w:ascii="仿宋_GB2312" w:eastAsia="仿宋_GB2312"/>
          <w:sz w:val="32"/>
          <w:szCs w:val="32"/>
          <w:lang w:val="en-US" w:eastAsia="zh-CN"/>
        </w:rPr>
        <w:t>702.87</w:t>
      </w:r>
      <w:r>
        <w:rPr>
          <w:rFonts w:hint="default" w:ascii="Times New Roman" w:hAnsi="Times New Roman" w:eastAsia="仿宋_GB2312" w:cs="Times New Roman"/>
          <w:bCs/>
          <w:color w:val="000000"/>
          <w:kern w:val="0"/>
          <w:sz w:val="32"/>
          <w:szCs w:val="32"/>
          <w:lang w:val="en-US" w:eastAsia="zh-CN" w:bidi="ar-SA"/>
        </w:rPr>
        <w:t>万元，同比减少</w:t>
      </w:r>
      <w:r>
        <w:rPr>
          <w:rFonts w:hint="eastAsia" w:ascii="仿宋_GB2312" w:eastAsia="仿宋_GB2312"/>
          <w:sz w:val="32"/>
          <w:szCs w:val="32"/>
          <w:lang w:val="en-US" w:eastAsia="zh-CN"/>
        </w:rPr>
        <w:t>30.58</w:t>
      </w:r>
      <w:r>
        <w:rPr>
          <w:rFonts w:hint="default" w:ascii="Times New Roman" w:hAnsi="Times New Roman" w:eastAsia="仿宋_GB2312" w:cs="Times New Roman"/>
          <w:bCs/>
          <w:color w:val="000000"/>
          <w:kern w:val="0"/>
          <w:sz w:val="32"/>
          <w:szCs w:val="32"/>
          <w:lang w:val="en-US" w:eastAsia="zh-CN" w:bidi="ar-SA"/>
        </w:rPr>
        <w:t>万元，同比下降</w:t>
      </w:r>
      <w:r>
        <w:rPr>
          <w:rFonts w:hint="eastAsia" w:eastAsia="仿宋_GB2312" w:cs="Times New Roman"/>
          <w:bCs/>
          <w:color w:val="000000"/>
          <w:kern w:val="0"/>
          <w:sz w:val="32"/>
          <w:szCs w:val="32"/>
          <w:lang w:val="en-US" w:eastAsia="zh-CN" w:bidi="ar-SA"/>
        </w:rPr>
        <w:t>4.17</w:t>
      </w:r>
      <w:r>
        <w:rPr>
          <w:rFonts w:hint="default" w:ascii="Times New Roman" w:hAnsi="Times New Roman" w:eastAsia="仿宋_GB2312" w:cs="Times New Roman"/>
          <w:bCs/>
          <w:color w:val="000000"/>
          <w:kern w:val="0"/>
          <w:sz w:val="32"/>
          <w:szCs w:val="32"/>
          <w:lang w:val="en-US" w:eastAsia="zh-CN" w:bidi="ar-SA"/>
        </w:rPr>
        <w:t>%，主要用于</w:t>
      </w:r>
      <w:r>
        <w:rPr>
          <w:rFonts w:hint="eastAsia" w:ascii="仿宋_GB2312" w:hAnsi="仿宋_GB2312" w:eastAsia="仿宋_GB2312" w:cs="仿宋_GB2312"/>
          <w:bCs/>
          <w:color w:val="000000"/>
          <w:kern w:val="0"/>
          <w:sz w:val="32"/>
          <w:szCs w:val="32"/>
          <w:lang w:val="en-US" w:eastAsia="zh-CN" w:bidi="ar-SA"/>
        </w:rPr>
        <w:t>办公及印刷费、邮电费、差旅费、会议费、福利费、日常维修费、水电费、物业管理费、公务用车运行维护费、其他交通费用以及其他费用</w:t>
      </w:r>
      <w:r>
        <w:rPr>
          <w:rFonts w:hint="default" w:ascii="Times New Roman" w:hAnsi="Times New Roman" w:eastAsia="仿宋_GB2312" w:cs="Times New Roman"/>
          <w:bCs/>
          <w:color w:val="000000"/>
          <w:kern w:val="0"/>
          <w:sz w:val="32"/>
          <w:szCs w:val="32"/>
          <w:lang w:val="en-US" w:eastAsia="zh-CN" w:bidi="ar-SA"/>
        </w:rPr>
        <w:t>。行政运行经费减少的原因：</w:t>
      </w:r>
      <w:r>
        <w:rPr>
          <w:rFonts w:hint="eastAsia" w:ascii="仿宋_GB2312" w:eastAsia="仿宋_GB2312"/>
          <w:sz w:val="32"/>
          <w:szCs w:val="32"/>
        </w:rPr>
        <w:t>2026年柳州市自然资源和规划局在编人员减少3人；柳州市不动产登记中心在编人员减少2人，聘员增加1人；柳州市不动产档案管理中心在编人员减少2人，聘员减少1人；柳州市土地交易储备中心在编人员增加2人，聘员减少1人；机构改革，原柳州市自然资源和规划档案馆、柳州市国土空间整治中心、柳州市自然资源执法监察支队、柳州城市规划展览馆、柳州市土地征收和出让服务中心合并为柳州市自然资源调查和保护中心，人员划转，在编人员减少8人，聘员减少2人。2026年合计减少在编人员13人，因此年度公用经费预算相应减少</w:t>
      </w:r>
      <w:r>
        <w:rPr>
          <w:rFonts w:hint="eastAsia" w:eastAsia="仿宋_GB2312" w:cs="Times New Roman"/>
          <w:bCs/>
          <w:color w:val="000000"/>
          <w:kern w:val="0"/>
          <w:sz w:val="32"/>
          <w:szCs w:val="32"/>
          <w:lang w:val="en-US" w:eastAsia="zh-CN" w:bidi="ar-SA"/>
        </w:rPr>
        <w:t>。</w:t>
      </w:r>
    </w:p>
    <w:p>
      <w:pPr>
        <w:pStyle w:val="7"/>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sz w:val="32"/>
          <w:szCs w:val="32"/>
          <w:lang w:eastAsia="zh-CN"/>
        </w:rPr>
      </w:pPr>
      <w:r>
        <w:rPr>
          <w:rFonts w:hint="default" w:ascii="Times New Roman" w:hAnsi="Times New Roman" w:eastAsia="楷体_GB2312" w:cs="Times New Roman"/>
          <w:b/>
          <w:bCs w:val="0"/>
          <w:color w:val="000000"/>
          <w:sz w:val="32"/>
          <w:szCs w:val="32"/>
          <w:lang w:eastAsia="zh-CN"/>
        </w:rPr>
        <w:t>（二</w:t>
      </w:r>
      <w:r>
        <w:rPr>
          <w:rFonts w:hint="default" w:ascii="Times New Roman" w:hAnsi="Times New Roman" w:eastAsia="楷体_GB2312" w:cs="Times New Roman"/>
          <w:b/>
          <w:bCs w:val="0"/>
          <w:color w:val="000000"/>
          <w:sz w:val="32"/>
          <w:szCs w:val="32"/>
        </w:rPr>
        <w:t>）</w:t>
      </w:r>
      <w:r>
        <w:rPr>
          <w:rFonts w:hint="default" w:ascii="Times New Roman" w:hAnsi="Times New Roman" w:eastAsia="楷体_GB2312" w:cs="Times New Roman"/>
          <w:b/>
          <w:bCs w:val="0"/>
          <w:strike w:val="0"/>
          <w:dstrike w:val="0"/>
          <w:color w:val="000000"/>
          <w:sz w:val="32"/>
          <w:szCs w:val="32"/>
        </w:rPr>
        <w:t>国有资产占用情况</w:t>
      </w:r>
      <w:r>
        <w:rPr>
          <w:rFonts w:hint="default" w:ascii="Times New Roman" w:hAnsi="Times New Roman" w:eastAsia="楷体_GB2312" w:cs="Times New Roman"/>
          <w:b/>
          <w:bCs w:val="0"/>
          <w:strike w:val="0"/>
          <w:dstrike w:val="0"/>
          <w:color w:val="000000"/>
          <w:sz w:val="32"/>
          <w:szCs w:val="32"/>
          <w:lang w:eastAsia="zh-CN"/>
        </w:rPr>
        <w:t>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bCs/>
          <w:color w:val="000000"/>
          <w:sz w:val="32"/>
          <w:szCs w:val="32"/>
          <w:highlight w:val="yellow"/>
        </w:rPr>
      </w:pPr>
      <w:r>
        <w:rPr>
          <w:rFonts w:hint="eastAsia" w:eastAsia="仿宋_GB2312" w:cs="Times New Roman"/>
          <w:bCs/>
          <w:color w:val="000000"/>
          <w:kern w:val="0"/>
          <w:sz w:val="32"/>
          <w:szCs w:val="32"/>
          <w:lang w:val="en-US" w:eastAsia="zh-CN" w:bidi="ar-SA"/>
        </w:rPr>
        <w:t>2026</w:t>
      </w:r>
      <w:r>
        <w:rPr>
          <w:rFonts w:hint="default" w:ascii="Times New Roman" w:hAnsi="Times New Roman" w:eastAsia="仿宋_GB2312" w:cs="Times New Roman"/>
          <w:bCs/>
          <w:color w:val="000000"/>
          <w:kern w:val="0"/>
          <w:sz w:val="32"/>
          <w:szCs w:val="32"/>
          <w:lang w:val="en-US" w:eastAsia="zh-CN" w:bidi="ar-SA"/>
        </w:rPr>
        <w:t>年</w:t>
      </w:r>
      <w:r>
        <w:rPr>
          <w:rFonts w:hint="eastAsia" w:eastAsia="仿宋_GB2312" w:cs="Times New Roman"/>
          <w:bCs/>
          <w:color w:val="000000"/>
          <w:kern w:val="0"/>
          <w:sz w:val="32"/>
          <w:szCs w:val="32"/>
          <w:lang w:val="en-US" w:eastAsia="zh-CN" w:bidi="ar-SA"/>
        </w:rPr>
        <w:t>我部门</w:t>
      </w:r>
      <w:r>
        <w:rPr>
          <w:rFonts w:hint="default" w:ascii="Times New Roman" w:hAnsi="Times New Roman" w:eastAsia="仿宋_GB2312" w:cs="Times New Roman"/>
          <w:bCs/>
          <w:color w:val="000000"/>
          <w:kern w:val="0"/>
          <w:sz w:val="32"/>
          <w:szCs w:val="32"/>
          <w:lang w:val="en-US" w:eastAsia="zh-CN" w:bidi="ar-SA"/>
        </w:rPr>
        <w:t>实有在编车辆</w:t>
      </w:r>
      <w:r>
        <w:rPr>
          <w:rFonts w:hint="eastAsia" w:eastAsia="仿宋_GB2312" w:cs="Times New Roman"/>
          <w:bCs/>
          <w:color w:val="000000"/>
          <w:kern w:val="0"/>
          <w:sz w:val="32"/>
          <w:szCs w:val="32"/>
          <w:lang w:val="en-US" w:eastAsia="zh-CN" w:bidi="ar-SA"/>
        </w:rPr>
        <w:t>7</w:t>
      </w:r>
      <w:r>
        <w:rPr>
          <w:rFonts w:hint="default" w:ascii="Times New Roman" w:hAnsi="Times New Roman" w:eastAsia="仿宋_GB2312" w:cs="Times New Roman"/>
          <w:bCs/>
          <w:color w:val="000000"/>
          <w:kern w:val="0"/>
          <w:sz w:val="32"/>
          <w:szCs w:val="32"/>
          <w:lang w:val="en-US" w:eastAsia="zh-CN" w:bidi="ar-SA"/>
        </w:rPr>
        <w:t>辆，车辆为</w:t>
      </w:r>
      <w:r>
        <w:rPr>
          <w:rFonts w:hint="eastAsia" w:ascii="仿宋_GB2312" w:hAnsi="仿宋_GB2312" w:eastAsia="仿宋_GB2312" w:cs="仿宋_GB2312"/>
          <w:bCs/>
          <w:color w:val="000000"/>
          <w:kern w:val="0"/>
          <w:sz w:val="32"/>
          <w:szCs w:val="32"/>
          <w:lang w:val="en-US" w:eastAsia="zh-CN" w:bidi="ar-SA"/>
        </w:rPr>
        <w:t>柳州市不动产登记中心，柳州市不动产档案管理中心，</w:t>
      </w:r>
      <w:r>
        <w:rPr>
          <w:rFonts w:hint="eastAsia" w:ascii="仿宋_GB2312" w:hAnsi="仿宋_GB2312" w:eastAsia="仿宋_GB2312" w:cs="仿宋_GB2312"/>
          <w:i w:val="0"/>
          <w:color w:val="000000"/>
          <w:kern w:val="0"/>
          <w:sz w:val="32"/>
          <w:szCs w:val="32"/>
          <w:u w:val="none"/>
          <w:lang w:val="en-US" w:eastAsia="zh-CN" w:bidi="ar"/>
        </w:rPr>
        <w:t>柳州市自然资源调查和保护中心</w:t>
      </w:r>
      <w:r>
        <w:rPr>
          <w:rFonts w:hint="eastAsia" w:ascii="仿宋_GB2312" w:hAnsi="仿宋_GB2312" w:eastAsia="仿宋_GB2312" w:cs="仿宋_GB2312"/>
          <w:bCs/>
          <w:color w:val="000000"/>
          <w:kern w:val="0"/>
          <w:sz w:val="32"/>
          <w:szCs w:val="32"/>
          <w:lang w:val="en-US" w:eastAsia="zh-CN" w:bidi="ar-SA"/>
        </w:rPr>
        <w:t>所有</w:t>
      </w:r>
      <w:r>
        <w:rPr>
          <w:rFonts w:hint="default" w:ascii="Times New Roman" w:hAnsi="Times New Roman" w:eastAsia="仿宋_GB2312" w:cs="Times New Roman"/>
          <w:bCs/>
          <w:color w:val="000000"/>
          <w:kern w:val="0"/>
          <w:sz w:val="32"/>
          <w:szCs w:val="32"/>
          <w:lang w:val="en-US" w:eastAsia="zh-CN" w:bidi="ar-SA"/>
        </w:rPr>
        <w:t>，按用途划分：</w:t>
      </w:r>
      <w:r>
        <w:rPr>
          <w:rFonts w:hint="eastAsia" w:ascii="仿宋_GB2312" w:hAnsi="仿宋_GB2312" w:eastAsia="仿宋_GB2312" w:cs="仿宋_GB2312"/>
          <w:bCs/>
          <w:color w:val="000000"/>
          <w:kern w:val="0"/>
          <w:sz w:val="32"/>
          <w:szCs w:val="32"/>
          <w:lang w:val="en-US" w:eastAsia="zh-CN" w:bidi="ar-SA"/>
        </w:rPr>
        <w:t>按用途划分：用途一业务用车1辆，用途二公务用车6辆</w:t>
      </w:r>
      <w:r>
        <w:rPr>
          <w:rFonts w:hint="default" w:ascii="Times New Roman" w:hAnsi="Times New Roman" w:eastAsia="仿宋_GB2312" w:cs="Times New Roman"/>
          <w:bCs/>
          <w:color w:val="000000"/>
          <w:kern w:val="0"/>
          <w:sz w:val="32"/>
          <w:szCs w:val="32"/>
          <w:lang w:val="en-US" w:eastAsia="zh-CN" w:bidi="ar-SA"/>
        </w:rPr>
        <w:t>，其中：</w:t>
      </w:r>
      <w:r>
        <w:rPr>
          <w:rFonts w:hint="eastAsia" w:ascii="仿宋_GB2312" w:hAnsi="仿宋_GB2312" w:eastAsia="仿宋_GB2312" w:cs="仿宋_GB2312"/>
          <w:bCs/>
          <w:color w:val="000000"/>
          <w:kern w:val="0"/>
          <w:sz w:val="32"/>
          <w:szCs w:val="32"/>
          <w:lang w:val="en-US" w:eastAsia="zh-CN" w:bidi="ar-SA"/>
        </w:rPr>
        <w:t>机关本级核定公务用车编制0辆，实有0辆公车；柳州市不动产登记中心核定公务用车编制5辆，实有5辆公车；柳州市不动产档案中心核定公务用车编制1辆，实有1辆公车；</w:t>
      </w:r>
      <w:r>
        <w:rPr>
          <w:rFonts w:hint="eastAsia" w:ascii="仿宋_GB2312" w:hAnsi="仿宋_GB2312" w:eastAsia="仿宋_GB2312" w:cs="仿宋_GB2312"/>
          <w:i w:val="0"/>
          <w:color w:val="000000"/>
          <w:kern w:val="0"/>
          <w:sz w:val="32"/>
          <w:szCs w:val="32"/>
          <w:u w:val="none"/>
          <w:lang w:val="en-US" w:eastAsia="zh-CN" w:bidi="ar"/>
        </w:rPr>
        <w:t>柳州市自然资源调查和保护中心</w:t>
      </w:r>
      <w:r>
        <w:rPr>
          <w:rFonts w:hint="eastAsia" w:ascii="仿宋_GB2312" w:hAnsi="仿宋_GB2312" w:eastAsia="仿宋_GB2312" w:cs="仿宋_GB2312"/>
          <w:bCs/>
          <w:color w:val="000000"/>
          <w:kern w:val="0"/>
          <w:sz w:val="32"/>
          <w:szCs w:val="32"/>
          <w:lang w:val="en-US" w:eastAsia="zh-CN" w:bidi="ar-SA"/>
        </w:rPr>
        <w:t>核定业务用车编制1辆，实有1辆业务用车</w:t>
      </w:r>
      <w:r>
        <w:rPr>
          <w:rFonts w:hint="default" w:ascii="Times New Roman" w:hAnsi="Times New Roman" w:eastAsia="仿宋_GB2312" w:cs="Times New Roman"/>
          <w:bCs/>
          <w:color w:val="000000"/>
          <w:kern w:val="0"/>
          <w:sz w:val="32"/>
          <w:szCs w:val="32"/>
          <w:lang w:val="en-US" w:eastAsia="zh-CN" w:bidi="ar-SA"/>
        </w:rPr>
        <w:t>。</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第三部分：</w:t>
      </w:r>
      <w:r>
        <w:rPr>
          <w:rFonts w:hint="eastAsia" w:eastAsia="黑体" w:cs="Times New Roman"/>
          <w:b w:val="0"/>
          <w:bCs w:val="0"/>
          <w:color w:val="000000"/>
          <w:kern w:val="0"/>
          <w:sz w:val="32"/>
          <w:szCs w:val="32"/>
          <w:lang w:val="en-US" w:eastAsia="zh-CN" w:bidi="ar-SA"/>
        </w:rPr>
        <w:t>柳州市自然资源和规划局2026</w:t>
      </w:r>
      <w:r>
        <w:rPr>
          <w:rFonts w:hint="default" w:ascii="Times New Roman" w:hAnsi="Times New Roman" w:eastAsia="黑体" w:cs="Times New Roman"/>
          <w:b w:val="0"/>
          <w:bCs w:val="0"/>
          <w:color w:val="000000"/>
          <w:kern w:val="0"/>
          <w:sz w:val="32"/>
          <w:szCs w:val="32"/>
          <w:lang w:val="en-US" w:eastAsia="zh-CN" w:bidi="ar-SA"/>
        </w:rPr>
        <w:t>年部门预算报表</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lang w:eastAsia="zh-CN"/>
        </w:rPr>
        <w:t>（例如：柳州市财政</w:t>
      </w:r>
      <w:r>
        <w:rPr>
          <w:rFonts w:hint="eastAsia" w:ascii="Times New Roman" w:hAnsi="Times New Roman" w:eastAsia="仿宋_GB2312" w:cs="Times New Roman"/>
          <w:b/>
          <w:bCs/>
          <w:color w:val="000000"/>
          <w:sz w:val="32"/>
          <w:szCs w:val="32"/>
          <w:lang w:eastAsia="zh-CN"/>
        </w:rPr>
        <w:t>局</w:t>
      </w:r>
      <w:r>
        <w:rPr>
          <w:rFonts w:hint="eastAsia" w:ascii="Times New Roman" w:hAnsi="Times New Roman" w:eastAsia="仿宋_GB2312" w:cs="Times New Roman"/>
          <w:b/>
          <w:bCs/>
          <w:color w:val="000000"/>
          <w:sz w:val="32"/>
          <w:szCs w:val="32"/>
          <w:lang w:val="en-US" w:eastAsia="zh-CN"/>
        </w:rPr>
        <w:t>2026</w:t>
      </w:r>
      <w:r>
        <w:rPr>
          <w:rFonts w:hint="default" w:ascii="Times New Roman" w:hAnsi="Times New Roman" w:eastAsia="仿宋_GB2312" w:cs="Times New Roman"/>
          <w:b/>
          <w:bCs/>
          <w:color w:val="000000"/>
          <w:sz w:val="32"/>
          <w:szCs w:val="32"/>
          <w:lang w:val="en-US" w:eastAsia="zh-CN"/>
        </w:rPr>
        <w:t>年</w:t>
      </w:r>
      <w:r>
        <w:rPr>
          <w:rFonts w:hint="eastAsia" w:ascii="Times New Roman" w:hAnsi="Times New Roman" w:eastAsia="仿宋_GB2312" w:cs="Times New Roman"/>
          <w:b/>
          <w:bCs/>
          <w:color w:val="000000"/>
          <w:sz w:val="32"/>
          <w:szCs w:val="32"/>
          <w:lang w:val="en-US" w:eastAsia="zh-CN"/>
        </w:rPr>
        <w:t>部门</w:t>
      </w:r>
      <w:r>
        <w:rPr>
          <w:rFonts w:hint="default" w:ascii="Times New Roman" w:hAnsi="Times New Roman" w:eastAsia="仿宋_GB2312" w:cs="Times New Roman"/>
          <w:b/>
          <w:bCs/>
          <w:color w:val="000000"/>
          <w:sz w:val="32"/>
          <w:szCs w:val="32"/>
          <w:lang w:val="en-US" w:eastAsia="zh-CN"/>
        </w:rPr>
        <w:t>预算报表</w:t>
      </w:r>
      <w:r>
        <w:rPr>
          <w:rFonts w:hint="default" w:ascii="Times New Roman" w:hAnsi="Times New Roman" w:eastAsia="仿宋_GB2312" w:cs="Times New Roman"/>
          <w:b/>
          <w:bCs/>
          <w:color w:val="000000"/>
          <w:sz w:val="32"/>
          <w:szCs w:val="32"/>
          <w:lang w:eastAsia="zh-CN"/>
        </w:rPr>
        <w:t>）</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一</w:t>
      </w:r>
      <w:r>
        <w:rPr>
          <w:rFonts w:hint="default"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eastAsia="zh-CN"/>
        </w:rPr>
        <w:t>部门</w:t>
      </w:r>
      <w:r>
        <w:rPr>
          <w:rFonts w:hint="default" w:ascii="Times New Roman" w:hAnsi="Times New Roman" w:eastAsia="仿宋_GB2312" w:cs="Times New Roman"/>
          <w:bCs/>
          <w:color w:val="000000"/>
          <w:sz w:val="32"/>
          <w:szCs w:val="32"/>
        </w:rPr>
        <w:t>收支</w:t>
      </w:r>
      <w:r>
        <w:rPr>
          <w:rFonts w:hint="default" w:ascii="Times New Roman" w:hAnsi="Times New Roman" w:eastAsia="仿宋_GB2312" w:cs="Times New Roman"/>
          <w:bCs/>
          <w:color w:val="000000"/>
          <w:sz w:val="32"/>
          <w:szCs w:val="32"/>
          <w:lang w:eastAsia="zh-CN"/>
        </w:rPr>
        <w:t>总体情况表（</w:t>
      </w:r>
      <w:r>
        <w:rPr>
          <w:rFonts w:hint="default" w:ascii="Times New Roman" w:hAnsi="Times New Roman" w:eastAsia="仿宋_GB2312" w:cs="Times New Roman"/>
          <w:bCs/>
          <w:color w:val="000000"/>
          <w:sz w:val="32"/>
          <w:szCs w:val="32"/>
          <w:lang w:val="en-US" w:eastAsia="zh-CN"/>
        </w:rPr>
        <w:t>表1</w:t>
      </w:r>
      <w:r>
        <w:rPr>
          <w:rFonts w:hint="default" w:ascii="Times New Roman" w:hAnsi="Times New Roman" w:eastAsia="仿宋_GB2312" w:cs="Times New Roman"/>
          <w:bCs/>
          <w:color w:val="000000"/>
          <w:sz w:val="32"/>
          <w:szCs w:val="32"/>
          <w:lang w:eastAsia="zh-CN"/>
        </w:rPr>
        <w:t>）</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二</w:t>
      </w:r>
      <w:r>
        <w:rPr>
          <w:rFonts w:hint="default"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eastAsia="zh-CN"/>
        </w:rPr>
        <w:t>部门</w:t>
      </w:r>
      <w:r>
        <w:rPr>
          <w:rFonts w:hint="default" w:ascii="Times New Roman" w:hAnsi="Times New Roman" w:eastAsia="仿宋_GB2312" w:cs="Times New Roman"/>
          <w:bCs/>
          <w:color w:val="000000"/>
          <w:sz w:val="32"/>
          <w:szCs w:val="32"/>
        </w:rPr>
        <w:t>收入总</w:t>
      </w:r>
      <w:r>
        <w:rPr>
          <w:rFonts w:hint="default" w:ascii="Times New Roman" w:hAnsi="Times New Roman" w:eastAsia="仿宋_GB2312" w:cs="Times New Roman"/>
          <w:bCs/>
          <w:color w:val="000000"/>
          <w:sz w:val="32"/>
          <w:szCs w:val="32"/>
          <w:lang w:eastAsia="zh-CN"/>
        </w:rPr>
        <w:t>体情况表（</w:t>
      </w:r>
      <w:r>
        <w:rPr>
          <w:rFonts w:hint="default" w:ascii="Times New Roman" w:hAnsi="Times New Roman" w:eastAsia="仿宋_GB2312" w:cs="Times New Roman"/>
          <w:bCs/>
          <w:color w:val="000000"/>
          <w:sz w:val="32"/>
          <w:szCs w:val="32"/>
          <w:lang w:val="en-US" w:eastAsia="zh-CN"/>
        </w:rPr>
        <w:t>表2</w:t>
      </w:r>
      <w:r>
        <w:rPr>
          <w:rFonts w:hint="default" w:ascii="Times New Roman" w:hAnsi="Times New Roman" w:eastAsia="仿宋_GB2312" w:cs="Times New Roman"/>
          <w:bCs/>
          <w:color w:val="000000"/>
          <w:sz w:val="32"/>
          <w:szCs w:val="32"/>
          <w:lang w:eastAsia="zh-CN"/>
        </w:rPr>
        <w:t>）</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三</w:t>
      </w:r>
      <w:r>
        <w:rPr>
          <w:rFonts w:hint="default"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eastAsia="zh-CN"/>
        </w:rPr>
        <w:t>部门</w:t>
      </w:r>
      <w:r>
        <w:rPr>
          <w:rFonts w:hint="default" w:ascii="Times New Roman" w:hAnsi="Times New Roman" w:eastAsia="仿宋_GB2312" w:cs="Times New Roman"/>
          <w:bCs/>
          <w:color w:val="000000"/>
          <w:sz w:val="32"/>
          <w:szCs w:val="32"/>
        </w:rPr>
        <w:t>支出总</w:t>
      </w:r>
      <w:r>
        <w:rPr>
          <w:rFonts w:hint="default" w:ascii="Times New Roman" w:hAnsi="Times New Roman" w:eastAsia="仿宋_GB2312" w:cs="Times New Roman"/>
          <w:bCs/>
          <w:color w:val="000000"/>
          <w:sz w:val="32"/>
          <w:szCs w:val="32"/>
          <w:lang w:eastAsia="zh-CN"/>
        </w:rPr>
        <w:t>体情况表（</w:t>
      </w:r>
      <w:r>
        <w:rPr>
          <w:rFonts w:hint="default" w:ascii="Times New Roman" w:hAnsi="Times New Roman" w:eastAsia="仿宋_GB2312" w:cs="Times New Roman"/>
          <w:bCs/>
          <w:color w:val="000000"/>
          <w:sz w:val="32"/>
          <w:szCs w:val="32"/>
          <w:lang w:val="en-US" w:eastAsia="zh-CN"/>
        </w:rPr>
        <w:t>表3</w:t>
      </w:r>
      <w:r>
        <w:rPr>
          <w:rFonts w:hint="default" w:ascii="Times New Roman" w:hAnsi="Times New Roman" w:eastAsia="仿宋_GB2312" w:cs="Times New Roman"/>
          <w:bCs/>
          <w:color w:val="000000"/>
          <w:sz w:val="32"/>
          <w:szCs w:val="32"/>
          <w:lang w:eastAsia="zh-CN"/>
        </w:rPr>
        <w:t>）</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四</w:t>
      </w:r>
      <w:r>
        <w:rPr>
          <w:rFonts w:hint="default" w:ascii="Times New Roman" w:hAnsi="Times New Roman" w:eastAsia="仿宋_GB2312" w:cs="Times New Roman"/>
          <w:bCs/>
          <w:color w:val="000000"/>
          <w:sz w:val="32"/>
          <w:szCs w:val="32"/>
        </w:rPr>
        <w:t>、财政拨款收支总</w:t>
      </w:r>
      <w:r>
        <w:rPr>
          <w:rFonts w:hint="default" w:ascii="Times New Roman" w:hAnsi="Times New Roman" w:eastAsia="仿宋_GB2312" w:cs="Times New Roman"/>
          <w:bCs/>
          <w:color w:val="000000"/>
          <w:sz w:val="32"/>
          <w:szCs w:val="32"/>
          <w:lang w:eastAsia="zh-CN"/>
        </w:rPr>
        <w:t>体情况表（</w:t>
      </w:r>
      <w:r>
        <w:rPr>
          <w:rFonts w:hint="default" w:ascii="Times New Roman" w:hAnsi="Times New Roman" w:eastAsia="仿宋_GB2312" w:cs="Times New Roman"/>
          <w:bCs/>
          <w:color w:val="000000"/>
          <w:sz w:val="32"/>
          <w:szCs w:val="32"/>
          <w:lang w:val="en-US" w:eastAsia="zh-CN"/>
        </w:rPr>
        <w:t>表4</w:t>
      </w:r>
      <w:r>
        <w:rPr>
          <w:rFonts w:hint="default" w:ascii="Times New Roman" w:hAnsi="Times New Roman" w:eastAsia="仿宋_GB2312" w:cs="Times New Roman"/>
          <w:bCs/>
          <w:color w:val="000000"/>
          <w:sz w:val="32"/>
          <w:szCs w:val="32"/>
          <w:lang w:eastAsia="zh-CN"/>
        </w:rPr>
        <w:t>）</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五</w:t>
      </w:r>
      <w:r>
        <w:rPr>
          <w:rFonts w:hint="default" w:ascii="Times New Roman" w:hAnsi="Times New Roman" w:eastAsia="仿宋_GB2312" w:cs="Times New Roman"/>
          <w:bCs/>
          <w:color w:val="000000"/>
          <w:sz w:val="32"/>
          <w:szCs w:val="32"/>
        </w:rPr>
        <w:t>、一般公共预算支出</w:t>
      </w:r>
      <w:r>
        <w:rPr>
          <w:rFonts w:hint="default" w:ascii="Times New Roman" w:hAnsi="Times New Roman" w:eastAsia="仿宋_GB2312" w:cs="Times New Roman"/>
          <w:bCs/>
          <w:color w:val="000000"/>
          <w:sz w:val="32"/>
          <w:szCs w:val="32"/>
          <w:lang w:eastAsia="zh-CN"/>
        </w:rPr>
        <w:t>情况表（</w:t>
      </w:r>
      <w:r>
        <w:rPr>
          <w:rFonts w:hint="default" w:ascii="Times New Roman" w:hAnsi="Times New Roman" w:eastAsia="仿宋_GB2312" w:cs="Times New Roman"/>
          <w:bCs/>
          <w:color w:val="000000"/>
          <w:sz w:val="32"/>
          <w:szCs w:val="32"/>
          <w:lang w:val="en-US" w:eastAsia="zh-CN"/>
        </w:rPr>
        <w:t>表5</w:t>
      </w:r>
      <w:r>
        <w:rPr>
          <w:rFonts w:hint="default" w:ascii="Times New Roman" w:hAnsi="Times New Roman" w:eastAsia="仿宋_GB2312" w:cs="Times New Roman"/>
          <w:bCs/>
          <w:color w:val="000000"/>
          <w:sz w:val="32"/>
          <w:szCs w:val="32"/>
          <w:lang w:eastAsia="zh-CN"/>
        </w:rPr>
        <w:t>）</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六</w:t>
      </w:r>
      <w:r>
        <w:rPr>
          <w:rFonts w:hint="default" w:ascii="Times New Roman" w:hAnsi="Times New Roman" w:eastAsia="仿宋_GB2312" w:cs="Times New Roman"/>
          <w:bCs/>
          <w:color w:val="000000"/>
          <w:sz w:val="32"/>
          <w:szCs w:val="32"/>
        </w:rPr>
        <w:t>、一般公共预算基本支出</w:t>
      </w:r>
      <w:r>
        <w:rPr>
          <w:rFonts w:hint="default" w:ascii="Times New Roman" w:hAnsi="Times New Roman" w:eastAsia="仿宋_GB2312" w:cs="Times New Roman"/>
          <w:bCs/>
          <w:color w:val="000000"/>
          <w:sz w:val="32"/>
          <w:szCs w:val="32"/>
          <w:lang w:eastAsia="zh-CN"/>
        </w:rPr>
        <w:t>情况表（</w:t>
      </w:r>
      <w:r>
        <w:rPr>
          <w:rFonts w:hint="default" w:ascii="Times New Roman" w:hAnsi="Times New Roman" w:eastAsia="仿宋_GB2312" w:cs="Times New Roman"/>
          <w:bCs/>
          <w:color w:val="000000"/>
          <w:sz w:val="32"/>
          <w:szCs w:val="32"/>
          <w:lang w:val="en-US" w:eastAsia="zh-CN"/>
        </w:rPr>
        <w:t>表6</w:t>
      </w:r>
      <w:r>
        <w:rPr>
          <w:rFonts w:hint="default" w:ascii="Times New Roman" w:hAnsi="Times New Roman" w:eastAsia="仿宋_GB2312" w:cs="Times New Roman"/>
          <w:bCs/>
          <w:color w:val="000000"/>
          <w:sz w:val="32"/>
          <w:szCs w:val="32"/>
          <w:lang w:eastAsia="zh-CN"/>
        </w:rPr>
        <w:t>）</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七</w:t>
      </w:r>
      <w:r>
        <w:rPr>
          <w:rFonts w:hint="default" w:ascii="Times New Roman" w:hAnsi="Times New Roman" w:eastAsia="仿宋_GB2312" w:cs="Times New Roman"/>
          <w:bCs/>
          <w:color w:val="000000"/>
          <w:sz w:val="32"/>
          <w:szCs w:val="32"/>
        </w:rPr>
        <w:t>、财政拨款三公两费支出情况表</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表7</w:t>
      </w:r>
      <w:r>
        <w:rPr>
          <w:rFonts w:hint="default" w:ascii="Times New Roman" w:hAnsi="Times New Roman" w:eastAsia="仿宋_GB2312" w:cs="Times New Roman"/>
          <w:bCs/>
          <w:color w:val="000000"/>
          <w:sz w:val="32"/>
          <w:szCs w:val="32"/>
          <w:lang w:eastAsia="zh-CN"/>
        </w:rPr>
        <w:t>）</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八、政府性基金预算支出</w:t>
      </w:r>
      <w:r>
        <w:rPr>
          <w:rFonts w:hint="default" w:ascii="Times New Roman" w:hAnsi="Times New Roman" w:eastAsia="仿宋_GB2312" w:cs="Times New Roman"/>
          <w:bCs/>
          <w:color w:val="000000"/>
          <w:sz w:val="32"/>
          <w:szCs w:val="32"/>
          <w:lang w:eastAsia="zh-CN"/>
        </w:rPr>
        <w:t>情况表（</w:t>
      </w:r>
      <w:r>
        <w:rPr>
          <w:rFonts w:hint="default" w:ascii="Times New Roman" w:hAnsi="Times New Roman" w:eastAsia="仿宋_GB2312" w:cs="Times New Roman"/>
          <w:bCs/>
          <w:color w:val="000000"/>
          <w:sz w:val="32"/>
          <w:szCs w:val="32"/>
          <w:lang w:val="en-US" w:eastAsia="zh-CN"/>
        </w:rPr>
        <w:t>表8）</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九、</w:t>
      </w:r>
      <w:r>
        <w:rPr>
          <w:rFonts w:hint="default" w:ascii="Times New Roman" w:hAnsi="Times New Roman" w:eastAsia="仿宋_GB2312" w:cs="Times New Roman"/>
          <w:bCs/>
          <w:color w:val="000000"/>
          <w:sz w:val="32"/>
          <w:szCs w:val="32"/>
        </w:rPr>
        <w:t>国有资本经营预算支出情况表</w:t>
      </w:r>
      <w:r>
        <w:rPr>
          <w:rFonts w:hint="default" w:ascii="Times New Roman" w:hAnsi="Times New Roman" w:eastAsia="仿宋_GB2312" w:cs="Times New Roman"/>
          <w:bCs/>
          <w:color w:val="000000"/>
          <w:sz w:val="32"/>
          <w:szCs w:val="32"/>
          <w:lang w:val="en-US" w:eastAsia="zh-CN"/>
        </w:rPr>
        <w:t>（表9）</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十、政府采购预算表（表10）</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十一、政府购买服务预算表（表11）</w:t>
      </w:r>
    </w:p>
    <w:p>
      <w:pPr>
        <w:pStyle w:val="7"/>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十二、项目绩效目标公开表（表12）</w:t>
      </w:r>
    </w:p>
    <w:p>
      <w:pPr>
        <w:pStyle w:val="7"/>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sz w:val="32"/>
          <w:szCs w:val="32"/>
          <w:highlight w:val="none"/>
        </w:rPr>
        <w:t>上述报表详见附件。</w:t>
      </w:r>
      <w:r>
        <w:rPr>
          <w:rFonts w:hint="default" w:ascii="Times New Roman" w:hAnsi="Times New Roman" w:eastAsia="仿宋_GB2312" w:cs="Times New Roman"/>
          <w:b/>
          <w:bCs/>
          <w:color w:val="000000"/>
          <w:sz w:val="32"/>
          <w:szCs w:val="32"/>
          <w:lang w:val="en-US" w:eastAsia="zh-CN"/>
        </w:rPr>
        <w:t xml:space="preserve"> </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一、财政拨款收入</w:t>
      </w:r>
      <w:r>
        <w:rPr>
          <w:rFonts w:hint="default" w:ascii="Times New Roman" w:hAnsi="Times New Roman" w:eastAsia="仿宋_GB2312" w:cs="Times New Roman"/>
          <w:b w:val="0"/>
          <w:bCs w:val="0"/>
          <w:color w:val="000000"/>
          <w:kern w:val="0"/>
          <w:sz w:val="32"/>
          <w:szCs w:val="32"/>
          <w:lang w:val="en-US" w:eastAsia="zh-CN" w:bidi="ar-SA"/>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二、事业收入</w:t>
      </w:r>
      <w:r>
        <w:rPr>
          <w:rFonts w:hint="default" w:ascii="Times New Roman" w:hAnsi="Times New Roman" w:eastAsia="仿宋_GB2312" w:cs="Times New Roman"/>
          <w:b w:val="0"/>
          <w:bCs w:val="0"/>
          <w:color w:val="000000"/>
          <w:kern w:val="0"/>
          <w:sz w:val="32"/>
          <w:szCs w:val="32"/>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三、经营收入</w:t>
      </w:r>
      <w:r>
        <w:rPr>
          <w:rFonts w:hint="default" w:ascii="Times New Roman" w:hAnsi="Times New Roman" w:eastAsia="仿宋_GB2312" w:cs="Times New Roman"/>
          <w:b w:val="0"/>
          <w:bCs w:val="0"/>
          <w:color w:val="000000"/>
          <w:kern w:val="0"/>
          <w:sz w:val="32"/>
          <w:szCs w:val="32"/>
          <w:lang w:val="en-US" w:eastAsia="zh-CN" w:bidi="ar-SA"/>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四、其他收入</w:t>
      </w:r>
      <w:r>
        <w:rPr>
          <w:rFonts w:hint="default" w:ascii="Times New Roman" w:hAnsi="Times New Roman" w:eastAsia="仿宋_GB2312" w:cs="Times New Roman"/>
          <w:b w:val="0"/>
          <w:bCs w:val="0"/>
          <w:color w:val="000000"/>
          <w:kern w:val="0"/>
          <w:sz w:val="32"/>
          <w:szCs w:val="32"/>
          <w:lang w:val="en-US" w:eastAsia="zh-CN" w:bidi="ar-SA"/>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五、基本支出</w:t>
      </w:r>
      <w:r>
        <w:rPr>
          <w:rFonts w:hint="default" w:ascii="Times New Roman" w:hAnsi="Times New Roman" w:eastAsia="仿宋_GB2312" w:cs="Times New Roman"/>
          <w:b w:val="0"/>
          <w:bCs w:val="0"/>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六、项目支出</w:t>
      </w:r>
      <w:r>
        <w:rPr>
          <w:rFonts w:hint="default" w:ascii="Times New Roman" w:hAnsi="Times New Roman" w:eastAsia="仿宋_GB2312" w:cs="Times New Roman"/>
          <w:b w:val="0"/>
          <w:bCs w:val="0"/>
          <w:color w:val="000000"/>
          <w:kern w:val="0"/>
          <w:sz w:val="32"/>
          <w:szCs w:val="32"/>
          <w:lang w:val="en-US" w:eastAsia="zh-CN" w:bidi="ar-SA"/>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七、“三公”经费</w:t>
      </w:r>
      <w:r>
        <w:rPr>
          <w:rFonts w:hint="default" w:ascii="Times New Roman" w:hAnsi="Times New Roman" w:eastAsia="仿宋_GB2312" w:cs="Times New Roman"/>
          <w:b w:val="0"/>
          <w:bCs w:val="0"/>
          <w:color w:val="000000"/>
          <w:kern w:val="0"/>
          <w:sz w:val="32"/>
          <w:szCs w:val="32"/>
          <w:lang w:val="en-US" w:eastAsia="zh-CN" w:bidi="ar-SA"/>
        </w:rPr>
        <w:t>：纳入市财政预决算管理的“三公”经费，是指市</w:t>
      </w:r>
      <w:r>
        <w:rPr>
          <w:rFonts w:hint="default" w:ascii="Times New Roman" w:hAnsi="Times New Roman" w:eastAsia="仿宋_GB2312" w:cs="Times New Roman"/>
          <w:b w:val="0"/>
          <w:bCs w:val="0"/>
          <w:sz w:val="32"/>
          <w:szCs w:val="32"/>
        </w:rPr>
        <w:t>本级各部门用财政拨款安排的因公出国（境）费、公务用车购置及</w:t>
      </w:r>
      <w:r>
        <w:rPr>
          <w:rFonts w:hint="default" w:ascii="Times New Roman" w:hAnsi="Times New Roman" w:eastAsia="仿宋_GB2312" w:cs="Times New Roman"/>
          <w:b w:val="0"/>
          <w:bCs w:val="0"/>
          <w:sz w:val="32"/>
          <w:szCs w:val="32"/>
          <w:lang w:eastAsia="zh-CN"/>
        </w:rPr>
        <w:t>运行维护费</w:t>
      </w:r>
      <w:r>
        <w:rPr>
          <w:rFonts w:hint="default" w:ascii="Times New Roman" w:hAnsi="Times New Roman" w:eastAsia="仿宋_GB2312" w:cs="Times New Roman"/>
          <w:b w:val="0"/>
          <w:bCs w:val="0"/>
          <w:sz w:val="32"/>
          <w:szCs w:val="32"/>
        </w:rPr>
        <w:t>和公务接待费。</w:t>
      </w:r>
      <w:r>
        <w:rPr>
          <w:rFonts w:hint="default" w:ascii="Times New Roman" w:hAnsi="Times New Roman" w:eastAsia="仿宋_GB2312" w:cs="Times New Roman"/>
          <w:b w:val="0"/>
          <w:bCs w:val="0"/>
          <w:color w:val="000000"/>
          <w:kern w:val="0"/>
          <w:sz w:val="32"/>
          <w:szCs w:val="32"/>
          <w:lang w:val="en-US" w:eastAsia="zh-CN" w:bidi="ar-SA"/>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eastAsia="仿宋_GB2312" w:cs="Times New Roman"/>
          <w:b w:val="0"/>
          <w:bCs w:val="0"/>
          <w:color w:val="000000"/>
          <w:kern w:val="0"/>
          <w:sz w:val="32"/>
          <w:szCs w:val="32"/>
          <w:lang w:val="en-US" w:eastAsia="zh-CN" w:bidi="ar-SA"/>
        </w:rPr>
      </w:pPr>
      <w:r>
        <w:rPr>
          <w:rFonts w:hint="default" w:ascii="Times New Roman" w:hAnsi="Times New Roman" w:eastAsia="黑体" w:cs="Times New Roman"/>
          <w:b w:val="0"/>
          <w:bCs w:val="0"/>
          <w:color w:val="000000"/>
          <w:kern w:val="0"/>
          <w:sz w:val="32"/>
          <w:szCs w:val="32"/>
          <w:lang w:val="en-US" w:eastAsia="zh-CN" w:bidi="ar-SA"/>
        </w:rPr>
        <w:t>八、机关运行经费</w:t>
      </w:r>
      <w:r>
        <w:rPr>
          <w:rFonts w:hint="default" w:ascii="Times New Roman" w:hAnsi="Times New Roman" w:eastAsia="仿宋_GB2312" w:cs="Times New Roman"/>
          <w:b w:val="0"/>
          <w:bCs w:val="0"/>
          <w:color w:val="000000"/>
          <w:kern w:val="0"/>
          <w:sz w:val="32"/>
          <w:szCs w:val="32"/>
          <w:lang w:val="en-US" w:eastAsia="zh-CN" w:bidi="ar-SA"/>
        </w:rPr>
        <w:t>：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kern w:val="0"/>
          <w:sz w:val="32"/>
          <w:szCs w:val="32"/>
          <w:lang w:val="en-US" w:eastAsia="zh-CN" w:bidi="ar-SA"/>
        </w:rPr>
        <w:t>。</w:t>
      </w:r>
    </w:p>
    <w:p>
      <w:pPr>
        <w:pStyle w:val="2"/>
        <w:rPr>
          <w:rFonts w:hint="eastAsia" w:eastAsia="仿宋_GB2312" w:cs="Times New Roman"/>
          <w:b w:val="0"/>
          <w:bCs w:val="0"/>
          <w:color w:val="000000"/>
          <w:kern w:val="0"/>
          <w:sz w:val="32"/>
          <w:szCs w:val="32"/>
          <w:lang w:val="en-US" w:eastAsia="zh-CN" w:bidi="ar-SA"/>
        </w:rPr>
      </w:pPr>
    </w:p>
    <w:p>
      <w:pPr>
        <w:pStyle w:val="2"/>
        <w:jc w:val="center"/>
        <w:rPr>
          <w:rFonts w:hint="default"/>
        </w:rPr>
      </w:pPr>
      <w:r>
        <w:rPr>
          <w:rFonts w:hint="default" w:eastAsia="黑体" w:cs="Times New Roman"/>
          <w:b w:val="0"/>
          <w:bCs w:val="0"/>
          <w:color w:val="000000"/>
          <w:kern w:val="0"/>
          <w:sz w:val="32"/>
          <w:szCs w:val="32"/>
          <w:lang w:val="en-US" w:eastAsia="zh-CN" w:bidi="ar-SA"/>
        </w:rPr>
        <w:t>第五部分：附件</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60FDA"/>
    <w:multiLevelType w:val="singleLevel"/>
    <w:tmpl w:val="8F160FDA"/>
    <w:lvl w:ilvl="0" w:tentative="0">
      <w:start w:val="1"/>
      <w:numFmt w:val="chineseCounting"/>
      <w:suff w:val="nothing"/>
      <w:lvlText w:val="（%1）"/>
      <w:lvlJc w:val="left"/>
      <w:pPr>
        <w:ind w:left="-369"/>
      </w:pPr>
      <w:rPr>
        <w:rFonts w:hint="eastAsia"/>
      </w:rPr>
    </w:lvl>
  </w:abstractNum>
  <w:abstractNum w:abstractNumId="1">
    <w:nsid w:val="C6FE8FCC"/>
    <w:multiLevelType w:val="singleLevel"/>
    <w:tmpl w:val="C6FE8FCC"/>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B5F4F"/>
    <w:rsid w:val="005A298A"/>
    <w:rsid w:val="00685E58"/>
    <w:rsid w:val="02722875"/>
    <w:rsid w:val="03590F03"/>
    <w:rsid w:val="03806418"/>
    <w:rsid w:val="084040DD"/>
    <w:rsid w:val="088B03AF"/>
    <w:rsid w:val="08A067A5"/>
    <w:rsid w:val="08DB2AB4"/>
    <w:rsid w:val="0A1F05F1"/>
    <w:rsid w:val="0AD11260"/>
    <w:rsid w:val="0B3077EB"/>
    <w:rsid w:val="0B35346D"/>
    <w:rsid w:val="0BF4236E"/>
    <w:rsid w:val="0C16757F"/>
    <w:rsid w:val="0C226057"/>
    <w:rsid w:val="0C9070C0"/>
    <w:rsid w:val="0F870442"/>
    <w:rsid w:val="0FCC6E8C"/>
    <w:rsid w:val="114652BD"/>
    <w:rsid w:val="12231E73"/>
    <w:rsid w:val="12A66728"/>
    <w:rsid w:val="12E73D36"/>
    <w:rsid w:val="13A22351"/>
    <w:rsid w:val="13BB148B"/>
    <w:rsid w:val="149705E3"/>
    <w:rsid w:val="16040D0E"/>
    <w:rsid w:val="172D26B5"/>
    <w:rsid w:val="17CF450B"/>
    <w:rsid w:val="17EE6879"/>
    <w:rsid w:val="182C6E67"/>
    <w:rsid w:val="1ABD18F3"/>
    <w:rsid w:val="1ACB5C95"/>
    <w:rsid w:val="1CA51770"/>
    <w:rsid w:val="1E6E46FE"/>
    <w:rsid w:val="1EAC2DB7"/>
    <w:rsid w:val="1F26697D"/>
    <w:rsid w:val="21D359C6"/>
    <w:rsid w:val="223B3D4C"/>
    <w:rsid w:val="229C66D0"/>
    <w:rsid w:val="23465547"/>
    <w:rsid w:val="25017EBB"/>
    <w:rsid w:val="264E34A6"/>
    <w:rsid w:val="265636C1"/>
    <w:rsid w:val="27AD4BCF"/>
    <w:rsid w:val="29C10255"/>
    <w:rsid w:val="2C5C1C4D"/>
    <w:rsid w:val="2C794232"/>
    <w:rsid w:val="2C925F5B"/>
    <w:rsid w:val="2D8E5B27"/>
    <w:rsid w:val="2E486BD7"/>
    <w:rsid w:val="2E923BC4"/>
    <w:rsid w:val="324B7C4C"/>
    <w:rsid w:val="326902AC"/>
    <w:rsid w:val="327D09FB"/>
    <w:rsid w:val="330D61F0"/>
    <w:rsid w:val="34DD14B3"/>
    <w:rsid w:val="357A5D17"/>
    <w:rsid w:val="38A404DE"/>
    <w:rsid w:val="392A1FB5"/>
    <w:rsid w:val="394C17DA"/>
    <w:rsid w:val="397714B2"/>
    <w:rsid w:val="39EB35E1"/>
    <w:rsid w:val="3A4E4A63"/>
    <w:rsid w:val="3A805F85"/>
    <w:rsid w:val="3B7217B7"/>
    <w:rsid w:val="3BBB3CF8"/>
    <w:rsid w:val="3C3872CC"/>
    <w:rsid w:val="3DBB7E3C"/>
    <w:rsid w:val="3DCD18AC"/>
    <w:rsid w:val="3F502A5E"/>
    <w:rsid w:val="3F8D053D"/>
    <w:rsid w:val="417E09DE"/>
    <w:rsid w:val="42E83CB0"/>
    <w:rsid w:val="44463FF3"/>
    <w:rsid w:val="44784F25"/>
    <w:rsid w:val="45443AE7"/>
    <w:rsid w:val="46434550"/>
    <w:rsid w:val="46C10D13"/>
    <w:rsid w:val="496B601F"/>
    <w:rsid w:val="49FB5F4F"/>
    <w:rsid w:val="4A0D3B65"/>
    <w:rsid w:val="4B7C50F2"/>
    <w:rsid w:val="4D5B187D"/>
    <w:rsid w:val="4E5213F8"/>
    <w:rsid w:val="4EDB38E7"/>
    <w:rsid w:val="4EFD2F6B"/>
    <w:rsid w:val="4FF3310F"/>
    <w:rsid w:val="512F72F3"/>
    <w:rsid w:val="5154419C"/>
    <w:rsid w:val="53EE1C57"/>
    <w:rsid w:val="564B46FA"/>
    <w:rsid w:val="56A30E26"/>
    <w:rsid w:val="5868453A"/>
    <w:rsid w:val="58E57A8F"/>
    <w:rsid w:val="59896C74"/>
    <w:rsid w:val="5A172519"/>
    <w:rsid w:val="5B447735"/>
    <w:rsid w:val="5CBB712D"/>
    <w:rsid w:val="5CF71D27"/>
    <w:rsid w:val="5D306F04"/>
    <w:rsid w:val="5DA630FE"/>
    <w:rsid w:val="5DB40247"/>
    <w:rsid w:val="5E226223"/>
    <w:rsid w:val="5E282800"/>
    <w:rsid w:val="5F15494D"/>
    <w:rsid w:val="60695426"/>
    <w:rsid w:val="61896365"/>
    <w:rsid w:val="62304CE9"/>
    <w:rsid w:val="62B25C59"/>
    <w:rsid w:val="63EE1C24"/>
    <w:rsid w:val="650D7B30"/>
    <w:rsid w:val="668E1062"/>
    <w:rsid w:val="6738175B"/>
    <w:rsid w:val="677808AF"/>
    <w:rsid w:val="684C6ED2"/>
    <w:rsid w:val="69890CD2"/>
    <w:rsid w:val="6A6D39A5"/>
    <w:rsid w:val="6BB9153D"/>
    <w:rsid w:val="6CD17848"/>
    <w:rsid w:val="6E2F1335"/>
    <w:rsid w:val="6E6E2FB9"/>
    <w:rsid w:val="6ED56E08"/>
    <w:rsid w:val="6F102A2F"/>
    <w:rsid w:val="6F5A449A"/>
    <w:rsid w:val="6FC80B33"/>
    <w:rsid w:val="70813498"/>
    <w:rsid w:val="70A97858"/>
    <w:rsid w:val="7189195B"/>
    <w:rsid w:val="72B30A8F"/>
    <w:rsid w:val="73FB1895"/>
    <w:rsid w:val="741313C4"/>
    <w:rsid w:val="741F5D8E"/>
    <w:rsid w:val="759B171C"/>
    <w:rsid w:val="762D6C2B"/>
    <w:rsid w:val="76CE0935"/>
    <w:rsid w:val="77060D79"/>
    <w:rsid w:val="793B3172"/>
    <w:rsid w:val="79CE5FBC"/>
    <w:rsid w:val="7A945D00"/>
    <w:rsid w:val="7CBC61C7"/>
    <w:rsid w:val="7E61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spacing w:after="0" w:afterAutospacing="0"/>
      <w:ind w:firstLine="420"/>
      <w:jc w:val="both"/>
    </w:pPr>
    <w:rPr>
      <w:rFonts w:hint="default" w:ascii="Times New Roman" w:hAnsi="Times New Roman" w:eastAsia="宋体" w:cs="Times New Roman"/>
      <w:kern w:val="2"/>
      <w:sz w:val="21"/>
      <w:szCs w:val="21"/>
      <w:lang w:val="en-US" w:eastAsia="zh-CN" w:bidi="ar"/>
    </w:rPr>
  </w:style>
  <w:style w:type="paragraph" w:styleId="3">
    <w:name w:val="caption"/>
    <w:basedOn w:val="1"/>
    <w:next w:val="1"/>
    <w:qFormat/>
    <w:uiPriority w:val="99"/>
    <w:rPr>
      <w:rFonts w:ascii="Cambria" w:hAnsi="Cambria" w:eastAsia="黑体" w:cs="Cambria"/>
      <w:sz w:val="20"/>
      <w:szCs w:val="20"/>
    </w:rPr>
  </w:style>
  <w:style w:type="paragraph" w:styleId="4">
    <w:name w:val="Plain Text"/>
    <w:basedOn w:val="1"/>
    <w:qFormat/>
    <w:uiPriority w:val="0"/>
    <w:rPr>
      <w:rFonts w:ascii="宋体" w:hAnsi="Courier New" w:eastAsia="宋体" w:cs="Times New Roman"/>
      <w:szCs w:val="21"/>
    </w:rPr>
  </w:style>
  <w:style w:type="paragraph" w:styleId="5">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page number"/>
    <w:basedOn w:val="10"/>
    <w:qFormat/>
    <w:uiPriority w:val="0"/>
  </w:style>
  <w:style w:type="paragraph" w:customStyle="1" w:styleId="13">
    <w:name w:val="正文1"/>
    <w:basedOn w:val="14"/>
    <w:qFormat/>
    <w:uiPriority w:val="3"/>
    <w:pPr>
      <w:widowControl/>
      <w:jc w:val="both"/>
    </w:pPr>
    <w:rPr>
      <w:rFonts w:ascii="Times New Roman" w:hAnsi="Times New Roman" w:eastAsia="Times New Roman"/>
      <w:sz w:val="21"/>
    </w:rPr>
  </w:style>
  <w:style w:type="paragraph" w:customStyle="1" w:styleId="14">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42</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2022-01-25T04:13:00Z</dcterms:created>
  <dc:creator>黄柳淋</dc:creator>
  <cp:lastModifiedBy>Administrator</cp:lastModifiedBy>
  <cp:lastPrinted>2026-02-26T10:12:00Z</cp:lastPrinted>
  <dcterms:modified xsi:type="dcterms:W3CDTF">2026-04-02T08:13:37Z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B21896A935B4469E8A5D8D46435568BA</vt:lpwstr>
  </property>
</Properties>
</file>