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DEB26">
      <w:pPr>
        <w:keepNext w:val="0"/>
        <w:keepLines w:val="0"/>
        <w:pageBreakBefore w:val="0"/>
        <w:kinsoku/>
        <w:wordWrap/>
        <w:overflowPunct/>
        <w:topLinePunct w:val="0"/>
        <w:autoSpaceDE/>
        <w:autoSpaceDN/>
        <w:bidi w:val="0"/>
        <w:spacing w:line="560" w:lineRule="atLeast"/>
        <w:ind w:firstLine="880" w:firstLineChars="200"/>
        <w:jc w:val="center"/>
        <w:textAlignment w:val="auto"/>
        <w:rPr>
          <w:rFonts w:hint="eastAsia" w:eastAsia="方正小标宋简体" w:cs="Times New Roman"/>
          <w:sz w:val="44"/>
          <w:szCs w:val="44"/>
          <w:lang w:val="en-US" w:eastAsia="zh-CN"/>
        </w:rPr>
      </w:pPr>
    </w:p>
    <w:p w14:paraId="33D2C10A">
      <w:pPr>
        <w:keepNext w:val="0"/>
        <w:keepLines w:val="0"/>
        <w:pageBreakBefore w:val="0"/>
        <w:kinsoku/>
        <w:wordWrap/>
        <w:overflowPunct/>
        <w:topLinePunct w:val="0"/>
        <w:autoSpaceDE/>
        <w:autoSpaceDN/>
        <w:bidi w:val="0"/>
        <w:spacing w:line="560" w:lineRule="atLeast"/>
        <w:ind w:firstLine="880" w:firstLineChars="200"/>
        <w:jc w:val="center"/>
        <w:textAlignment w:val="auto"/>
        <w:rPr>
          <w:rFonts w:hint="eastAsia" w:eastAsia="方正小标宋简体" w:cs="Times New Roman"/>
          <w:sz w:val="44"/>
          <w:szCs w:val="44"/>
          <w:lang w:val="en-US" w:eastAsia="zh-CN"/>
        </w:rPr>
      </w:pPr>
    </w:p>
    <w:p w14:paraId="32E4EB9A">
      <w:pPr>
        <w:keepNext w:val="0"/>
        <w:keepLines w:val="0"/>
        <w:pageBreakBefore w:val="0"/>
        <w:kinsoku/>
        <w:wordWrap/>
        <w:overflowPunct/>
        <w:topLinePunct w:val="0"/>
        <w:autoSpaceDE/>
        <w:autoSpaceDN/>
        <w:bidi w:val="0"/>
        <w:spacing w:line="560" w:lineRule="atLeast"/>
        <w:ind w:firstLine="880" w:firstLineChars="200"/>
        <w:jc w:val="center"/>
        <w:textAlignment w:val="auto"/>
        <w:rPr>
          <w:rFonts w:hint="eastAsia" w:eastAsia="方正小标宋简体" w:cs="Times New Roman"/>
          <w:sz w:val="44"/>
          <w:szCs w:val="44"/>
          <w:lang w:val="en-US" w:eastAsia="zh-CN"/>
        </w:rPr>
      </w:pPr>
    </w:p>
    <w:p w14:paraId="0042EBA4">
      <w:pPr>
        <w:keepNext w:val="0"/>
        <w:keepLines w:val="0"/>
        <w:pageBreakBefore w:val="0"/>
        <w:kinsoku/>
        <w:wordWrap/>
        <w:overflowPunct/>
        <w:topLinePunct w:val="0"/>
        <w:autoSpaceDE/>
        <w:autoSpaceDN/>
        <w:bidi w:val="0"/>
        <w:spacing w:line="560" w:lineRule="atLeast"/>
        <w:jc w:val="both"/>
        <w:textAlignment w:val="auto"/>
        <w:rPr>
          <w:rFonts w:hint="eastAsia" w:eastAsia="方正小标宋简体" w:cs="Times New Roman"/>
          <w:sz w:val="44"/>
          <w:szCs w:val="44"/>
          <w:lang w:val="en-US" w:eastAsia="zh-CN"/>
        </w:rPr>
      </w:pPr>
    </w:p>
    <w:p w14:paraId="693B7C10">
      <w:pPr>
        <w:keepNext w:val="0"/>
        <w:keepLines w:val="0"/>
        <w:pageBreakBefore w:val="0"/>
        <w:kinsoku/>
        <w:wordWrap/>
        <w:overflowPunct/>
        <w:topLinePunct w:val="0"/>
        <w:autoSpaceDE/>
        <w:autoSpaceDN/>
        <w:bidi w:val="0"/>
        <w:spacing w:line="560" w:lineRule="atLeast"/>
        <w:ind w:firstLine="880" w:firstLineChars="200"/>
        <w:jc w:val="center"/>
        <w:textAlignment w:val="auto"/>
        <w:rPr>
          <w:rFonts w:hint="eastAsia" w:eastAsia="方正小标宋简体" w:cs="Times New Roman"/>
          <w:sz w:val="44"/>
          <w:szCs w:val="44"/>
          <w:lang w:val="en-US" w:eastAsia="zh-CN"/>
        </w:rPr>
      </w:pPr>
    </w:p>
    <w:p w14:paraId="7C6C2D45">
      <w:pPr>
        <w:keepNext w:val="0"/>
        <w:keepLines w:val="0"/>
        <w:pageBreakBefore w:val="0"/>
        <w:kinsoku/>
        <w:wordWrap/>
        <w:overflowPunct/>
        <w:topLinePunct w:val="0"/>
        <w:autoSpaceDE/>
        <w:autoSpaceDN/>
        <w:bidi w:val="0"/>
        <w:spacing w:line="560" w:lineRule="atLeast"/>
        <w:ind w:firstLine="880" w:firstLineChars="200"/>
        <w:jc w:val="center"/>
        <w:textAlignment w:val="auto"/>
        <w:rPr>
          <w:rFonts w:hint="eastAsia" w:eastAsia="方正小标宋简体" w:cs="Times New Roman"/>
          <w:sz w:val="44"/>
          <w:szCs w:val="44"/>
          <w:lang w:val="en-US" w:eastAsia="zh-CN"/>
        </w:rPr>
      </w:pPr>
    </w:p>
    <w:p w14:paraId="3A6AC492">
      <w:pPr>
        <w:keepNext w:val="0"/>
        <w:keepLines w:val="0"/>
        <w:pageBreakBefore w:val="0"/>
        <w:kinsoku/>
        <w:wordWrap/>
        <w:overflowPunct/>
        <w:topLinePunct w:val="0"/>
        <w:autoSpaceDE/>
        <w:autoSpaceDN/>
        <w:bidi w:val="0"/>
        <w:spacing w:line="560" w:lineRule="atLeas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302006柳州市不动产档案管理中心</w:t>
      </w:r>
    </w:p>
    <w:p w14:paraId="54196E0C">
      <w:pPr>
        <w:keepNext w:val="0"/>
        <w:keepLines w:val="0"/>
        <w:pageBreakBefore w:val="0"/>
        <w:kinsoku/>
        <w:wordWrap/>
        <w:overflowPunct/>
        <w:topLinePunct w:val="0"/>
        <w:autoSpaceDE/>
        <w:autoSpaceDN/>
        <w:bidi w:val="0"/>
        <w:spacing w:line="560" w:lineRule="atLeas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2026年单位</w:t>
      </w:r>
      <w:r>
        <w:rPr>
          <w:rFonts w:hint="eastAsia" w:ascii="方正小标宋简体" w:hAnsi="方正小标宋简体" w:eastAsia="方正小标宋简体" w:cs="方正小标宋简体"/>
          <w:sz w:val="44"/>
          <w:szCs w:val="44"/>
        </w:rPr>
        <w:t>预算</w:t>
      </w:r>
      <w:r>
        <w:rPr>
          <w:rFonts w:hint="eastAsia" w:ascii="方正小标宋简体" w:hAnsi="方正小标宋简体" w:eastAsia="方正小标宋简体" w:cs="方正小标宋简体"/>
          <w:sz w:val="44"/>
          <w:szCs w:val="44"/>
          <w:lang w:eastAsia="zh-CN"/>
        </w:rPr>
        <w:t>公开说明</w:t>
      </w:r>
    </w:p>
    <w:p w14:paraId="77E46D47">
      <w:pPr>
        <w:keepNext w:val="0"/>
        <w:keepLines w:val="0"/>
        <w:pageBreakBefore w:val="0"/>
        <w:kinsoku/>
        <w:wordWrap/>
        <w:overflowPunct/>
        <w:topLinePunct w:val="0"/>
        <w:autoSpaceDE/>
        <w:autoSpaceDN/>
        <w:bidi w:val="0"/>
        <w:spacing w:line="560" w:lineRule="atLeast"/>
        <w:ind w:firstLine="880" w:firstLineChars="200"/>
        <w:jc w:val="both"/>
        <w:textAlignment w:val="auto"/>
        <w:rPr>
          <w:rFonts w:hint="default" w:ascii="Times New Roman" w:hAnsi="Times New Roman" w:eastAsia="方正小标宋简体" w:cs="Times New Roman"/>
          <w:sz w:val="44"/>
          <w:szCs w:val="44"/>
        </w:rPr>
      </w:pPr>
    </w:p>
    <w:p w14:paraId="508C8AF5">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13F8B810">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5AE5B11A">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D33B0CE">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5E6C0FFA">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0610A1BB">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573F5A41">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36D1C8B">
      <w:pPr>
        <w:keepNext w:val="0"/>
        <w:keepLines w:val="0"/>
        <w:pageBreakBefore w:val="0"/>
        <w:kinsoku/>
        <w:wordWrap/>
        <w:overflowPunct/>
        <w:topLinePunct w:val="0"/>
        <w:autoSpaceDE/>
        <w:autoSpaceDN/>
        <w:bidi w:val="0"/>
        <w:adjustRightInd w:val="0"/>
        <w:snapToGrid w:val="0"/>
        <w:spacing w:line="560" w:lineRule="atLeast"/>
        <w:ind w:right="-218" w:rightChars="-104"/>
        <w:jc w:val="both"/>
        <w:textAlignment w:val="auto"/>
        <w:rPr>
          <w:rFonts w:hint="default" w:ascii="Times New Roman" w:hAnsi="Times New Roman" w:eastAsia="黑体" w:cs="Times New Roman"/>
          <w:b w:val="0"/>
          <w:bCs w:val="0"/>
          <w:color w:val="000000"/>
          <w:kern w:val="0"/>
          <w:sz w:val="32"/>
          <w:szCs w:val="32"/>
          <w:lang w:val="en-US" w:eastAsia="zh-CN" w:bidi="ar-SA"/>
        </w:rPr>
      </w:pPr>
    </w:p>
    <w:p w14:paraId="5A05B2B2">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SA"/>
        </w:rPr>
      </w:pPr>
    </w:p>
    <w:p w14:paraId="553A5D26">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120872FC">
      <w:pPr>
        <w:pStyle w:val="2"/>
        <w:rPr>
          <w:rFonts w:hint="default" w:ascii="Times New Roman" w:hAnsi="Times New Roman" w:eastAsia="黑体" w:cs="Times New Roman"/>
          <w:b w:val="0"/>
          <w:bCs w:val="0"/>
          <w:color w:val="000000"/>
          <w:kern w:val="0"/>
          <w:sz w:val="32"/>
          <w:szCs w:val="32"/>
          <w:lang w:val="en-US" w:eastAsia="zh-CN" w:bidi="ar-SA"/>
        </w:rPr>
      </w:pPr>
    </w:p>
    <w:p w14:paraId="66301206">
      <w:pPr>
        <w:rPr>
          <w:rFonts w:hint="default" w:ascii="Times New Roman" w:hAnsi="Times New Roman" w:eastAsia="黑体" w:cs="Times New Roman"/>
          <w:b w:val="0"/>
          <w:bCs w:val="0"/>
          <w:color w:val="000000"/>
          <w:kern w:val="0"/>
          <w:sz w:val="32"/>
          <w:szCs w:val="32"/>
          <w:lang w:val="en-US" w:eastAsia="zh-CN" w:bidi="ar-SA"/>
        </w:rPr>
      </w:pPr>
    </w:p>
    <w:p w14:paraId="053A723E">
      <w:pPr>
        <w:rPr>
          <w:rFonts w:hint="default"/>
          <w:lang w:val="en-US" w:eastAsia="zh-CN"/>
        </w:rPr>
      </w:pPr>
    </w:p>
    <w:p w14:paraId="3E4A807C">
      <w:pPr>
        <w:keepNext w:val="0"/>
        <w:keepLines w:val="0"/>
        <w:pageBreakBefore w:val="0"/>
        <w:widowControl w:val="0"/>
        <w:kinsoku/>
        <w:wordWrap/>
        <w:overflowPunct/>
        <w:topLinePunct w:val="0"/>
        <w:autoSpaceDE/>
        <w:autoSpaceDN/>
        <w:bidi w:val="0"/>
        <w:adjustRightInd w:val="0"/>
        <w:snapToGrid w:val="0"/>
        <w:spacing w:line="560" w:lineRule="exact"/>
        <w:ind w:right="-218" w:rightChars="-104"/>
        <w:jc w:val="center"/>
        <w:textAlignment w:val="auto"/>
        <w:rPr>
          <w:rFonts w:hint="default"/>
          <w:lang w:val="en-US" w:eastAsia="zh-CN"/>
        </w:rPr>
      </w:pPr>
      <w:r>
        <w:rPr>
          <w:rFonts w:hint="default" w:ascii="Times New Roman" w:hAnsi="Times New Roman" w:eastAsia="黑体" w:cs="Times New Roman"/>
          <w:b w:val="0"/>
          <w:bCs w:val="0"/>
          <w:color w:val="000000"/>
          <w:kern w:val="0"/>
          <w:sz w:val="32"/>
          <w:szCs w:val="32"/>
          <w:lang w:val="en-US" w:eastAsia="zh-CN" w:bidi="ar-SA"/>
        </w:rPr>
        <w:t>目</w:t>
      </w:r>
      <w:r>
        <w:rPr>
          <w:rFonts w:hint="eastAsia" w:eastAsia="黑体" w:cs="Times New Roman"/>
          <w:b w:val="0"/>
          <w:bCs w:val="0"/>
          <w:color w:val="000000"/>
          <w:kern w:val="0"/>
          <w:sz w:val="32"/>
          <w:szCs w:val="32"/>
          <w:lang w:val="en-US" w:eastAsia="zh-CN" w:bidi="ar-SA"/>
        </w:rPr>
        <w:t xml:space="preserve">  </w:t>
      </w:r>
      <w:r>
        <w:rPr>
          <w:rFonts w:hint="default" w:ascii="Times New Roman" w:hAnsi="Times New Roman" w:eastAsia="黑体" w:cs="Times New Roman"/>
          <w:b w:val="0"/>
          <w:bCs w:val="0"/>
          <w:color w:val="000000"/>
          <w:kern w:val="0"/>
          <w:sz w:val="32"/>
          <w:szCs w:val="32"/>
          <w:lang w:val="en-US" w:eastAsia="zh-CN" w:bidi="ar-SA"/>
        </w:rPr>
        <w:t>录</w:t>
      </w:r>
    </w:p>
    <w:p w14:paraId="512A293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第一部分</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302006柳州市不动产档案管理中心</w:t>
      </w:r>
      <w:r>
        <w:rPr>
          <w:rFonts w:hint="default" w:ascii="Times New Roman" w:hAnsi="Times New Roman" w:eastAsia="仿宋_GB2312" w:cs="Times New Roman"/>
          <w:b/>
          <w:bCs/>
          <w:color w:val="000000"/>
          <w:sz w:val="32"/>
          <w:szCs w:val="32"/>
        </w:rPr>
        <w:t>概况</w:t>
      </w:r>
    </w:p>
    <w:p w14:paraId="6AB780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一、主要职责</w:t>
      </w:r>
    </w:p>
    <w:p w14:paraId="3F4B662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二、机构设置情况</w:t>
      </w:r>
    </w:p>
    <w:p w14:paraId="0CDA9D2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部分</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302006柳州市不动产档案管理中心</w:t>
      </w:r>
      <w:r>
        <w:rPr>
          <w:rFonts w:hint="eastAsia" w:ascii="Times New Roman" w:hAnsi="Times New Roman" w:eastAsia="仿宋_GB2312" w:cs="Times New Roman"/>
          <w:b/>
          <w:bCs/>
          <w:color w:val="000000"/>
          <w:sz w:val="32"/>
          <w:szCs w:val="32"/>
          <w:lang w:val="en-US" w:eastAsia="zh-CN"/>
        </w:rPr>
        <w:t>2026</w:t>
      </w:r>
      <w:r>
        <w:rPr>
          <w:rFonts w:hint="default" w:ascii="Times New Roman" w:hAnsi="Times New Roman" w:eastAsia="仿宋_GB2312" w:cs="Times New Roman"/>
          <w:b/>
          <w:bCs/>
          <w:color w:val="000000"/>
          <w:sz w:val="32"/>
          <w:szCs w:val="32"/>
          <w:lang w:val="en-US" w:eastAsia="zh-CN"/>
        </w:rPr>
        <w:t>年单位</w:t>
      </w:r>
      <w:r>
        <w:rPr>
          <w:rFonts w:hint="default" w:ascii="Times New Roman" w:hAnsi="Times New Roman" w:eastAsia="仿宋_GB2312" w:cs="Times New Roman"/>
          <w:b/>
          <w:bCs/>
          <w:color w:val="000000"/>
          <w:sz w:val="32"/>
          <w:szCs w:val="32"/>
        </w:rPr>
        <w:t>预算</w:t>
      </w:r>
      <w:r>
        <w:rPr>
          <w:rFonts w:hint="default" w:ascii="Times New Roman" w:hAnsi="Times New Roman" w:eastAsia="仿宋_GB2312" w:cs="Times New Roman"/>
          <w:b/>
          <w:bCs/>
          <w:color w:val="000000"/>
          <w:sz w:val="32"/>
          <w:szCs w:val="32"/>
          <w:lang w:eastAsia="zh-CN"/>
        </w:rPr>
        <w:t>情况</w:t>
      </w:r>
      <w:r>
        <w:rPr>
          <w:rFonts w:hint="default" w:ascii="Times New Roman" w:hAnsi="Times New Roman" w:eastAsia="仿宋_GB2312" w:cs="Times New Roman"/>
          <w:b/>
          <w:bCs/>
          <w:color w:val="000000"/>
          <w:sz w:val="32"/>
          <w:szCs w:val="32"/>
        </w:rPr>
        <w:t>说明</w:t>
      </w:r>
    </w:p>
    <w:p w14:paraId="09F1BBC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一、单位收支总体情况说明</w:t>
      </w:r>
    </w:p>
    <w:p w14:paraId="226E150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二、单位收入总体情况说明</w:t>
      </w:r>
    </w:p>
    <w:p w14:paraId="7251C4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三、单位支出总体情况说明</w:t>
      </w:r>
    </w:p>
    <w:p w14:paraId="3327819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四、财政拨款收支总体情况说明</w:t>
      </w:r>
    </w:p>
    <w:p w14:paraId="31268BE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五、一般公共预算支出情况说明</w:t>
      </w:r>
    </w:p>
    <w:p w14:paraId="0851FF3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六、一般公共预算基本支出情况说明</w:t>
      </w:r>
    </w:p>
    <w:p w14:paraId="28A2E5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七、一般公共预算“三公”经费支出情况说明</w:t>
      </w:r>
    </w:p>
    <w:p w14:paraId="1061243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八、政府性基金预算支出情况说明</w:t>
      </w:r>
    </w:p>
    <w:p w14:paraId="1AD70EE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九、国有资本经营预算支出情况说明</w:t>
      </w:r>
    </w:p>
    <w:p w14:paraId="0682B0B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十、政府采购预算情况说明</w:t>
      </w:r>
    </w:p>
    <w:p w14:paraId="52D7FA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十一、政府购买服务预算情况说明</w:t>
      </w:r>
    </w:p>
    <w:p w14:paraId="2A9DC2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十二、项目预算绩效目标情况说明</w:t>
      </w:r>
    </w:p>
    <w:p w14:paraId="10DF8BF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eastAsia="zh-CN"/>
        </w:rPr>
        <w:t>十三、</w:t>
      </w:r>
      <w:r>
        <w:rPr>
          <w:rFonts w:hint="eastAsia" w:ascii="Times New Roman" w:hAnsi="Times New Roman" w:eastAsia="仿宋_GB2312" w:cs="Times New Roman"/>
          <w:b w:val="0"/>
          <w:bCs w:val="0"/>
          <w:color w:val="000000"/>
          <w:sz w:val="32"/>
          <w:szCs w:val="32"/>
          <w:lang w:val="en-US" w:eastAsia="zh-CN"/>
        </w:rPr>
        <w:t>2026年单位预算其他重要事项情况说明</w:t>
      </w:r>
    </w:p>
    <w:p w14:paraId="6D338D4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三</w:t>
      </w:r>
      <w:r>
        <w:rPr>
          <w:rFonts w:hint="default" w:ascii="Times New Roman" w:hAnsi="Times New Roman" w:eastAsia="仿宋_GB2312" w:cs="Times New Roman"/>
          <w:b/>
          <w:bCs/>
          <w:color w:val="000000"/>
          <w:sz w:val="32"/>
          <w:szCs w:val="32"/>
        </w:rPr>
        <w:t>部分</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302006柳州市不动产档案管理中心</w:t>
      </w:r>
      <w:r>
        <w:rPr>
          <w:rFonts w:hint="eastAsia" w:ascii="Times New Roman" w:hAnsi="Times New Roman" w:eastAsia="仿宋_GB2312" w:cs="Times New Roman"/>
          <w:b/>
          <w:bCs/>
          <w:color w:val="000000"/>
          <w:sz w:val="32"/>
          <w:szCs w:val="32"/>
          <w:lang w:eastAsia="zh-CN"/>
        </w:rPr>
        <w:t>2026</w:t>
      </w:r>
      <w:r>
        <w:rPr>
          <w:rFonts w:hint="default" w:ascii="Times New Roman" w:hAnsi="Times New Roman" w:eastAsia="仿宋_GB2312" w:cs="Times New Roman"/>
          <w:b/>
          <w:bCs/>
          <w:color w:val="000000"/>
          <w:sz w:val="32"/>
          <w:szCs w:val="32"/>
        </w:rPr>
        <w:t>年</w:t>
      </w:r>
      <w:r>
        <w:rPr>
          <w:rFonts w:hint="default" w:ascii="Times New Roman" w:hAnsi="Times New Roman" w:eastAsia="仿宋_GB2312" w:cs="Times New Roman"/>
          <w:b/>
          <w:bCs/>
          <w:color w:val="000000"/>
          <w:sz w:val="32"/>
          <w:szCs w:val="32"/>
          <w:lang w:eastAsia="zh-CN"/>
        </w:rPr>
        <w:t>单位</w:t>
      </w:r>
      <w:r>
        <w:rPr>
          <w:rFonts w:hint="default" w:ascii="Times New Roman" w:hAnsi="Times New Roman" w:eastAsia="仿宋_GB2312" w:cs="Times New Roman"/>
          <w:b/>
          <w:bCs/>
          <w:color w:val="000000"/>
          <w:sz w:val="32"/>
          <w:szCs w:val="32"/>
        </w:rPr>
        <w:t>预算</w:t>
      </w:r>
      <w:r>
        <w:rPr>
          <w:rFonts w:hint="default" w:ascii="Times New Roman" w:hAnsi="Times New Roman" w:eastAsia="仿宋_GB2312" w:cs="Times New Roman"/>
          <w:b/>
          <w:bCs/>
          <w:color w:val="000000"/>
          <w:sz w:val="32"/>
          <w:szCs w:val="32"/>
          <w:lang w:eastAsia="zh-CN"/>
        </w:rPr>
        <w:t>报</w:t>
      </w:r>
      <w:r>
        <w:rPr>
          <w:rFonts w:hint="default" w:ascii="Times New Roman" w:hAnsi="Times New Roman" w:eastAsia="仿宋_GB2312" w:cs="Times New Roman"/>
          <w:b/>
          <w:bCs/>
          <w:color w:val="000000"/>
          <w:sz w:val="32"/>
          <w:szCs w:val="32"/>
        </w:rPr>
        <w:t>表</w:t>
      </w:r>
    </w:p>
    <w:p w14:paraId="2EF8D92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第四部分</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名词解释</w:t>
      </w:r>
    </w:p>
    <w:p w14:paraId="790DFA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第五部分：附件</w:t>
      </w:r>
    </w:p>
    <w:p w14:paraId="7DDEAA37">
      <w:pPr>
        <w:keepNext w:val="0"/>
        <w:keepLines w:val="0"/>
        <w:pageBreakBefore w:val="0"/>
        <w:kinsoku/>
        <w:wordWrap/>
        <w:overflowPunct/>
        <w:topLinePunct w:val="0"/>
        <w:autoSpaceDE/>
        <w:autoSpaceDN/>
        <w:bidi w:val="0"/>
        <w:adjustRightInd w:val="0"/>
        <w:snapToGrid w:val="0"/>
        <w:spacing w:line="560" w:lineRule="atLeast"/>
        <w:ind w:right="-218" w:rightChars="-104" w:firstLine="643" w:firstLineChars="200"/>
        <w:jc w:val="center"/>
        <w:textAlignment w:val="auto"/>
        <w:rPr>
          <w:rStyle w:val="9"/>
          <w:rFonts w:hint="default" w:ascii="Times New Roman" w:hAnsi="Times New Roman" w:eastAsia="仿宋_GB2312" w:cs="Times New Roman"/>
          <w:color w:val="000000"/>
          <w:sz w:val="32"/>
          <w:szCs w:val="32"/>
          <w:highlight w:val="yellow"/>
        </w:rPr>
      </w:pPr>
    </w:p>
    <w:p w14:paraId="7CC22B4C">
      <w:pPr>
        <w:keepNext w:val="0"/>
        <w:keepLines w:val="0"/>
        <w:pageBreakBefore w:val="0"/>
        <w:kinsoku/>
        <w:wordWrap/>
        <w:overflowPunct/>
        <w:topLinePunct w:val="0"/>
        <w:autoSpaceDE/>
        <w:autoSpaceDN/>
        <w:bidi w:val="0"/>
        <w:adjustRightInd w:val="0"/>
        <w:snapToGrid w:val="0"/>
        <w:spacing w:line="560" w:lineRule="atLeast"/>
        <w:ind w:right="-218" w:rightChars="-104"/>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第一部分 302006柳州市不动产档案管理中心概况</w:t>
      </w:r>
    </w:p>
    <w:p w14:paraId="788AD376">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一、主要职责</w:t>
      </w:r>
    </w:p>
    <w:p w14:paraId="4C09975C">
      <w:pPr>
        <w:keepNext w:val="0"/>
        <w:keepLines w:val="0"/>
        <w:pageBreakBefore w:val="0"/>
        <w:kinsoku/>
        <w:wordWrap/>
        <w:overflowPunct/>
        <w:topLinePunct w:val="0"/>
        <w:autoSpaceDE/>
        <w:autoSpaceDN/>
        <w:bidi w:val="0"/>
        <w:spacing w:beforeAutospacing="0" w:afterAutospacing="0" w:line="560" w:lineRule="atLeast"/>
        <w:ind w:firstLine="643" w:firstLineChars="200"/>
        <w:jc w:val="both"/>
        <w:textAlignment w:val="auto"/>
        <w:outlineLvl w:val="9"/>
        <w:rPr>
          <w:rFonts w:hint="default" w:ascii="Times New Roman" w:hAnsi="Times New Roman" w:eastAsia="楷体_GB2312" w:cs="Times New Roman"/>
          <w:b/>
          <w:bCs w:val="0"/>
          <w:color w:val="000000"/>
          <w:kern w:val="0"/>
          <w:sz w:val="32"/>
          <w:szCs w:val="32"/>
          <w:lang w:val="en-US" w:eastAsia="zh-CN" w:bidi="ar-SA"/>
        </w:rPr>
      </w:pPr>
      <w:r>
        <w:rPr>
          <w:rFonts w:hint="default" w:ascii="Times New Roman" w:hAnsi="Times New Roman" w:eastAsia="楷体_GB2312" w:cs="Times New Roman"/>
          <w:b/>
          <w:bCs w:val="0"/>
          <w:color w:val="000000"/>
          <w:kern w:val="0"/>
          <w:sz w:val="32"/>
          <w:szCs w:val="32"/>
          <w:lang w:val="en-US" w:eastAsia="zh-CN" w:bidi="ar-SA"/>
        </w:rPr>
        <w:t>（一）单位基本职能</w:t>
      </w:r>
    </w:p>
    <w:p w14:paraId="0A74CD0D">
      <w:pPr>
        <w:pStyle w:val="2"/>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市本级自然资源登记档案和不动产登记档案的接收、收集、整理、保管、数字化处理等工作；负责市本级自然资源登记档案和不动产登记档案的利用工作，依法提供自然资源登记和不动产登记信息公开、查询利用服务；负责管理市本级不动产统一登记前产生的房屋登记和房屋交易档案,并提供相关查询服务；完成主管部门交办的其他任务。</w:t>
      </w:r>
    </w:p>
    <w:p w14:paraId="27A25EC6">
      <w:pPr>
        <w:pStyle w:val="5"/>
        <w:keepNext w:val="0"/>
        <w:keepLines w:val="0"/>
        <w:pageBreakBefore w:val="0"/>
        <w:kinsoku/>
        <w:wordWrap/>
        <w:overflowPunct/>
        <w:topLinePunct w:val="0"/>
        <w:autoSpaceDE/>
        <w:autoSpaceDN/>
        <w:bidi w:val="0"/>
        <w:spacing w:before="0" w:beforeAutospacing="0" w:after="0" w:afterAutospacing="0" w:line="560" w:lineRule="atLeast"/>
        <w:ind w:firstLine="643"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楷体_GB2312" w:cs="Times New Roman"/>
          <w:b/>
          <w:bCs w:val="0"/>
          <w:color w:val="000000"/>
          <w:kern w:val="0"/>
          <w:sz w:val="32"/>
          <w:szCs w:val="32"/>
          <w:lang w:val="en-US" w:eastAsia="zh-CN" w:bidi="ar-SA"/>
        </w:rPr>
        <w:t>（二）年度主要工作目标任务</w:t>
      </w:r>
    </w:p>
    <w:p w14:paraId="07BA38CD">
      <w:pPr>
        <w:pStyle w:val="2"/>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1.深化理论武装，强化政治建设。</w:t>
      </w:r>
      <w:r>
        <w:rPr>
          <w:rFonts w:hint="default" w:ascii="仿宋_GB2312" w:hAnsi="仿宋_GB2312" w:eastAsia="仿宋_GB2312" w:cs="仿宋_GB2312"/>
          <w:sz w:val="32"/>
          <w:szCs w:val="32"/>
          <w:lang w:val="en-US" w:eastAsia="zh-CN"/>
        </w:rPr>
        <w:t>严格落实“第一议题”制度，推动党的创新理论武装融入日常、抓在经常；持续深化“行动学习法”运用，推动理论学习从“被动输入”向“主动消化”转变，着力破解实际难题；落实</w:t>
      </w:r>
      <w:r>
        <w:rPr>
          <w:rFonts w:hint="eastAsia" w:ascii="仿宋_GB2312" w:hAnsi="仿宋_GB2312" w:eastAsia="仿宋_GB2312" w:cs="仿宋_GB2312"/>
          <w:sz w:val="32"/>
          <w:szCs w:val="32"/>
          <w:lang w:val="en-US" w:eastAsia="zh-CN"/>
        </w:rPr>
        <w:t>全面</w:t>
      </w:r>
      <w:r>
        <w:rPr>
          <w:rFonts w:hint="default" w:ascii="仿宋_GB2312" w:hAnsi="仿宋_GB2312" w:eastAsia="仿宋_GB2312" w:cs="仿宋_GB2312"/>
          <w:sz w:val="32"/>
          <w:szCs w:val="32"/>
          <w:lang w:val="en-US" w:eastAsia="zh-CN"/>
        </w:rPr>
        <w:t>从严治党要求，巩固拓展</w:t>
      </w:r>
      <w:r>
        <w:rPr>
          <w:rFonts w:hint="eastAsia" w:ascii="仿宋_GB2312" w:hAnsi="仿宋_GB2312" w:eastAsia="仿宋_GB2312" w:cs="仿宋_GB2312"/>
          <w:sz w:val="32"/>
          <w:szCs w:val="32"/>
          <w:lang w:val="en-US" w:eastAsia="zh-CN"/>
        </w:rPr>
        <w:t>深入贯彻</w:t>
      </w:r>
      <w:r>
        <w:rPr>
          <w:rFonts w:hint="default" w:ascii="仿宋_GB2312" w:hAnsi="仿宋_GB2312" w:eastAsia="仿宋_GB2312" w:cs="仿宋_GB2312"/>
          <w:sz w:val="32"/>
          <w:szCs w:val="32"/>
          <w:lang w:val="en-US" w:eastAsia="zh-CN"/>
        </w:rPr>
        <w:t>中央八项规定精神学习教育成果，加强党风廉政建设和作风建设，增强党员干部廉洁自律意识，营造</w:t>
      </w:r>
      <w:r>
        <w:rPr>
          <w:rFonts w:hint="default" w:ascii="仿宋_GB2312" w:hAnsi="仿宋_GB2312" w:eastAsia="仿宋_GB2312" w:cs="仿宋_GB2312"/>
          <w:b w:val="0"/>
          <w:bCs w:val="0"/>
          <w:sz w:val="32"/>
          <w:szCs w:val="32"/>
          <w:lang w:val="en-US" w:eastAsia="zh-CN"/>
        </w:rPr>
        <w:t>风清气正的政治生态。</w:t>
      </w:r>
    </w:p>
    <w:p w14:paraId="7873AEA2">
      <w:pPr>
        <w:pStyle w:val="2"/>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val="0"/>
          <w:bCs w:val="0"/>
          <w:sz w:val="32"/>
          <w:szCs w:val="32"/>
          <w:lang w:val="en-US" w:eastAsia="zh-CN"/>
        </w:rPr>
        <w:t>2.优化便民举措，提升服务效能。</w:t>
      </w:r>
      <w:r>
        <w:rPr>
          <w:rFonts w:hint="default" w:ascii="仿宋_GB2312" w:hAnsi="仿宋_GB2312" w:eastAsia="仿宋_GB2312" w:cs="仿宋_GB2312"/>
          <w:sz w:val="32"/>
          <w:szCs w:val="32"/>
          <w:lang w:val="en-US" w:eastAsia="zh-CN"/>
        </w:rPr>
        <w:t>深化“工作效率提升年”活动成果，持续完善“线上+线下”服务体系，常态化推进延时、加急等便民服务，切实提升群众与企业办事便捷度和获得感；强化考核驱动机制，激发服务活力，构建“以管理促服务、以服务提效能”的良性循环；争创更高水平的</w:t>
      </w:r>
      <w:r>
        <w:rPr>
          <w:rFonts w:hint="default" w:ascii="仿宋_GB2312" w:hAnsi="仿宋_GB2312" w:eastAsia="仿宋_GB2312" w:cs="仿宋_GB2312"/>
          <w:sz w:val="32"/>
          <w:szCs w:val="32"/>
          <w:highlight w:val="none"/>
          <w:lang w:val="en-US" w:eastAsia="zh-CN"/>
        </w:rPr>
        <w:t>“五零”服务标杆单位</w:t>
      </w:r>
      <w:r>
        <w:rPr>
          <w:rFonts w:hint="default" w:ascii="仿宋_GB2312" w:hAnsi="仿宋_GB2312" w:eastAsia="仿宋_GB2312" w:cs="仿宋_GB2312"/>
          <w:sz w:val="32"/>
          <w:szCs w:val="32"/>
          <w:lang w:val="en-US" w:eastAsia="zh-CN"/>
        </w:rPr>
        <w:t>，确保群众满意度保持高位稳定。</w:t>
      </w:r>
    </w:p>
    <w:p w14:paraId="074BECD2">
      <w:pPr>
        <w:pStyle w:val="2"/>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3.推进档案数字化，深化智能化管理。</w:t>
      </w:r>
      <w:r>
        <w:rPr>
          <w:rFonts w:hint="default" w:ascii="仿宋_GB2312" w:hAnsi="仿宋_GB2312" w:eastAsia="仿宋_GB2312" w:cs="仿宋_GB2312"/>
          <w:sz w:val="32"/>
          <w:szCs w:val="32"/>
          <w:lang w:val="en-US" w:eastAsia="zh-CN"/>
        </w:rPr>
        <w:t>全力推进档案数字化加工项目，深化数据赋能与共享应用，深化科技与档案管理融合， 同时为优化营商环境、强化民生保障注入数字化动能；继续开展RFID智能档案管理项目工作，构建“人防、物防、技防”三位一体的不动产档案管理体系，推动档</w:t>
      </w:r>
      <w:r>
        <w:rPr>
          <w:rFonts w:hint="default" w:ascii="仿宋_GB2312" w:hAnsi="仿宋_GB2312" w:eastAsia="仿宋_GB2312" w:cs="仿宋_GB2312"/>
          <w:b w:val="0"/>
          <w:bCs w:val="0"/>
          <w:sz w:val="32"/>
          <w:szCs w:val="32"/>
          <w:lang w:val="en-US" w:eastAsia="zh-CN"/>
        </w:rPr>
        <w:t>案服务更智能、更安全、更高效。</w:t>
      </w:r>
    </w:p>
    <w:p w14:paraId="34E97A58">
      <w:pPr>
        <w:pStyle w:val="2"/>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sz w:val="32"/>
          <w:szCs w:val="32"/>
          <w:lang w:val="en-US" w:eastAsia="zh-CN"/>
        </w:rPr>
        <w:t>4.聚焦关键瓶颈，夯实发展基础。</w:t>
      </w:r>
      <w:r>
        <w:rPr>
          <w:rFonts w:hint="default" w:ascii="仿宋_GB2312" w:hAnsi="仿宋_GB2312" w:eastAsia="仿宋_GB2312" w:cs="仿宋_GB2312"/>
          <w:sz w:val="32"/>
          <w:szCs w:val="32"/>
          <w:lang w:val="en-US" w:eastAsia="zh-CN"/>
        </w:rPr>
        <w:t>推动库房扩容或搬迁项目取得实质性进展，力争完成登记信息批量导出功能开发与上线；多渠道争取资源，保障档案数字化加工的可持续投入；完善人才引进与培养机制，着力破解专业人才瓶颈， 为建设高素质“五型”队伍提供坚实支撑。</w:t>
      </w:r>
    </w:p>
    <w:p w14:paraId="72009ECC">
      <w:pPr>
        <w:pStyle w:val="2"/>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二、机构设置情况</w:t>
      </w:r>
    </w:p>
    <w:p w14:paraId="2B302B7C">
      <w:pPr>
        <w:keepNext w:val="0"/>
        <w:keepLines w:val="0"/>
        <w:pageBreakBefore w:val="0"/>
        <w:kinsoku/>
        <w:wordWrap/>
        <w:overflowPunct/>
        <w:topLinePunct w:val="0"/>
        <w:autoSpaceDE/>
        <w:autoSpaceDN/>
        <w:bidi w:val="0"/>
        <w:spacing w:beforeAutospacing="0" w:afterAutospacing="0" w:line="560" w:lineRule="atLeast"/>
        <w:ind w:firstLine="643" w:firstLineChars="200"/>
        <w:jc w:val="both"/>
        <w:textAlignment w:val="auto"/>
        <w:outlineLvl w:val="9"/>
        <w:rPr>
          <w:rFonts w:hint="default" w:ascii="Times New Roman" w:hAnsi="Times New Roman" w:eastAsia="楷体_GB2312" w:cs="Times New Roman"/>
          <w:b/>
          <w:bCs w:val="0"/>
          <w:color w:val="000000"/>
          <w:kern w:val="0"/>
          <w:sz w:val="32"/>
          <w:szCs w:val="32"/>
          <w:lang w:val="en-US" w:eastAsia="zh-CN" w:bidi="ar-SA"/>
        </w:rPr>
      </w:pPr>
      <w:r>
        <w:rPr>
          <w:rFonts w:hint="default" w:ascii="Times New Roman" w:hAnsi="Times New Roman" w:eastAsia="楷体_GB2312" w:cs="Times New Roman"/>
          <w:b/>
          <w:bCs w:val="0"/>
          <w:color w:val="000000"/>
          <w:kern w:val="0"/>
          <w:sz w:val="32"/>
          <w:szCs w:val="32"/>
          <w:lang w:val="en-US" w:eastAsia="zh-CN" w:bidi="ar-SA"/>
        </w:rPr>
        <w:t>（一）单位性质</w:t>
      </w:r>
    </w:p>
    <w:p w14:paraId="44E1B7CF">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柳州市不动产档案管理中心是柳州市自然资源和规划局管理的公益</w:t>
      </w:r>
      <w:r>
        <w:rPr>
          <w:rFonts w:hint="eastAsia" w:ascii="仿宋_GB2312" w:hAnsi="仿宋_GB2312" w:eastAsia="仿宋_GB2312" w:cs="仿宋_GB2312"/>
          <w:kern w:val="2"/>
          <w:sz w:val="32"/>
          <w:szCs w:val="32"/>
          <w:lang w:val="en-US" w:eastAsia="zh-CN" w:bidi="ar"/>
        </w:rPr>
        <w:t>性</w:t>
      </w:r>
      <w:r>
        <w:rPr>
          <w:rFonts w:hint="default" w:ascii="仿宋_GB2312" w:hAnsi="仿宋_GB2312" w:eastAsia="仿宋_GB2312" w:cs="仿宋_GB2312"/>
          <w:kern w:val="2"/>
          <w:sz w:val="32"/>
          <w:szCs w:val="32"/>
          <w:lang w:val="en-US" w:eastAsia="zh-CN" w:bidi="ar"/>
        </w:rPr>
        <w:t>一类全额拨款事业单位。</w:t>
      </w:r>
    </w:p>
    <w:p w14:paraId="7980C8EC">
      <w:pPr>
        <w:pStyle w:val="5"/>
        <w:keepNext w:val="0"/>
        <w:keepLines w:val="0"/>
        <w:pageBreakBefore w:val="0"/>
        <w:kinsoku/>
        <w:wordWrap/>
        <w:overflowPunct/>
        <w:topLinePunct w:val="0"/>
        <w:autoSpaceDE/>
        <w:autoSpaceDN/>
        <w:bidi w:val="0"/>
        <w:spacing w:before="0" w:beforeAutospacing="0" w:after="0" w:afterAutospacing="0" w:line="560" w:lineRule="atLeast"/>
        <w:ind w:firstLine="643"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楷体_GB2312" w:cs="Times New Roman"/>
          <w:b/>
          <w:bCs w:val="0"/>
          <w:color w:val="000000"/>
          <w:kern w:val="0"/>
          <w:sz w:val="32"/>
          <w:szCs w:val="32"/>
          <w:lang w:val="en-US" w:eastAsia="zh-CN" w:bidi="ar-SA"/>
        </w:rPr>
        <w:t>（二）单位内设</w:t>
      </w:r>
      <w:r>
        <w:rPr>
          <w:rFonts w:hint="eastAsia" w:ascii="Times New Roman" w:hAnsi="Times New Roman" w:eastAsia="楷体_GB2312" w:cs="Times New Roman"/>
          <w:b/>
          <w:bCs w:val="0"/>
          <w:color w:val="000000"/>
          <w:kern w:val="0"/>
          <w:sz w:val="32"/>
          <w:szCs w:val="32"/>
          <w:lang w:val="en-US" w:eastAsia="zh-CN" w:bidi="ar-SA"/>
        </w:rPr>
        <w:t>科</w:t>
      </w:r>
      <w:r>
        <w:rPr>
          <w:rFonts w:hint="default" w:ascii="Times New Roman" w:hAnsi="Times New Roman" w:eastAsia="楷体_GB2312" w:cs="Times New Roman"/>
          <w:b/>
          <w:bCs w:val="0"/>
          <w:color w:val="000000"/>
          <w:kern w:val="0"/>
          <w:sz w:val="32"/>
          <w:szCs w:val="32"/>
          <w:lang w:val="en-US" w:eastAsia="zh-CN" w:bidi="ar-SA"/>
        </w:rPr>
        <w:t>室的数量、名称、职能等</w:t>
      </w:r>
    </w:p>
    <w:p w14:paraId="431F3A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柳州市不动产档案管理中心内设科室5个，分别为办公室、财务科、档案利用科、档案管理科、档案信息科。</w:t>
      </w:r>
    </w:p>
    <w:p w14:paraId="39C53F55">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70529AB">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7B59E7E">
      <w:pPr>
        <w:keepNext w:val="0"/>
        <w:keepLines w:val="0"/>
        <w:pageBreakBefore w:val="0"/>
        <w:kinsoku/>
        <w:wordWrap/>
        <w:overflowPunct/>
        <w:topLinePunct w:val="0"/>
        <w:autoSpaceDE/>
        <w:autoSpaceDN/>
        <w:bidi w:val="0"/>
        <w:adjustRightInd w:val="0"/>
        <w:snapToGrid w:val="0"/>
        <w:spacing w:line="560" w:lineRule="atLeast"/>
        <w:ind w:right="-218" w:rightChars="-104"/>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第二部分 302006柳州市不动产档案管理中心2026年单位预算情况说明</w:t>
      </w:r>
    </w:p>
    <w:p w14:paraId="2DDEE6BE">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p>
    <w:p w14:paraId="504E3C0E">
      <w:pPr>
        <w:keepNext w:val="0"/>
        <w:keepLines w:val="0"/>
        <w:pageBreakBefore w:val="0"/>
        <w:tabs>
          <w:tab w:val="center" w:pos="4475"/>
        </w:tabs>
        <w:kinsoku/>
        <w:wordWrap/>
        <w:overflowPunct/>
        <w:topLinePunct w:val="0"/>
        <w:autoSpaceDE/>
        <w:autoSpaceDN/>
        <w:bidi w:val="0"/>
        <w:adjustRightInd/>
        <w:snapToGrid/>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一、单位收支</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14:paraId="575E91B8">
      <w:pPr>
        <w:keepNext w:val="0"/>
        <w:keepLines w:val="0"/>
        <w:pageBreakBefore w:val="0"/>
        <w:widowControl w:val="0"/>
        <w:tabs>
          <w:tab w:val="center" w:pos="4475"/>
        </w:tabs>
        <w:kinsoku/>
        <w:wordWrap/>
        <w:overflowPunct/>
        <w:topLinePunct w:val="0"/>
        <w:autoSpaceDE/>
        <w:autoSpaceDN/>
        <w:bidi w:val="0"/>
        <w:adjustRightInd/>
        <w:snapToGrid/>
        <w:spacing w:line="560" w:lineRule="atLeast"/>
        <w:ind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年单位收支总预算770.80万元，同比减少19.18万元，同比下降2.43%。收入包括：一般公共预算拨款770.80万元。支出包括：社会保障和就业支出46.57万元、卫生健康支出13.70万元、城乡社区支出186.67万元、自然资源海洋气象等支出503.19万元、住房保障支出20.67万元。</w:t>
      </w:r>
    </w:p>
    <w:p w14:paraId="28901242">
      <w:pPr>
        <w:keepNext w:val="0"/>
        <w:keepLines w:val="0"/>
        <w:pageBreakBefore w:val="0"/>
        <w:tabs>
          <w:tab w:val="center" w:pos="4475"/>
        </w:tabs>
        <w:kinsoku/>
        <w:wordWrap/>
        <w:overflowPunct/>
        <w:topLinePunct w:val="0"/>
        <w:autoSpaceDE/>
        <w:autoSpaceDN/>
        <w:bidi w:val="0"/>
        <w:adjustRightInd/>
        <w:snapToGrid/>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二、单位收入</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14:paraId="0DE6F882">
      <w:pPr>
        <w:keepNext w:val="0"/>
        <w:keepLines w:val="0"/>
        <w:pageBreakBefore w:val="0"/>
        <w:kinsoku/>
        <w:wordWrap/>
        <w:overflowPunct/>
        <w:topLinePunct w:val="0"/>
        <w:autoSpaceDE/>
        <w:autoSpaceDN/>
        <w:bidi w:val="0"/>
        <w:adjustRightInd/>
        <w:snapToGrid/>
        <w:spacing w:line="560" w:lineRule="atLeast"/>
        <w:ind w:firstLine="640" w:firstLineChars="200"/>
        <w:jc w:val="both"/>
        <w:textAlignment w:val="auto"/>
        <w:outlineLvl w:val="9"/>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2026年单位收入总预算770.80万元，同比减少19.18万元，同比下降2.43%。其中：</w:t>
      </w:r>
    </w:p>
    <w:p w14:paraId="5C0DE3CF">
      <w:pPr>
        <w:keepNext w:val="0"/>
        <w:keepLines w:val="0"/>
        <w:pageBreakBefore w:val="0"/>
        <w:kinsoku/>
        <w:wordWrap/>
        <w:overflowPunct/>
        <w:topLinePunct w:val="0"/>
        <w:autoSpaceDE/>
        <w:autoSpaceDN/>
        <w:bidi w:val="0"/>
        <w:adjustRightInd/>
        <w:snapToGrid/>
        <w:spacing w:line="560" w:lineRule="atLeast"/>
        <w:ind w:firstLine="640" w:firstLineChars="200"/>
        <w:jc w:val="both"/>
        <w:textAlignment w:val="auto"/>
        <w:outlineLvl w:val="9"/>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一般公共预算拨款收入770.80万元，同比减少19.18万元，同比下降2.43%。</w:t>
      </w:r>
    </w:p>
    <w:p w14:paraId="1F96B81C">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sz w:val="32"/>
          <w:szCs w:val="32"/>
          <w:highlight w:val="cyan"/>
          <w:lang w:val="en-US" w:eastAsia="zh-CN"/>
        </w:rPr>
      </w:pPr>
      <w:r>
        <w:rPr>
          <w:rFonts w:hint="eastAsia" w:eastAsia="仿宋_GB2312" w:cs="Times New Roman"/>
          <w:color w:val="000000"/>
          <w:sz w:val="32"/>
          <w:szCs w:val="32"/>
          <w:lang w:eastAsia="zh-CN"/>
        </w:rPr>
        <w:t>2026年收入预算总体减少的主要原因：一是2026年在编人员减少2人，人员经费、公用经费相应减少； 二是聘用人员减少1人，聘用人员经费减少；三是坚决落实过紧日子的要求，厉行节约办一切事业，严控一般性支出，2026年项目支出同比2025年不低于5%压减。</w:t>
      </w:r>
    </w:p>
    <w:p w14:paraId="4FE27E7A">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三、单位支出</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14:paraId="2F41707F">
      <w:pPr>
        <w:keepNext w:val="0"/>
        <w:keepLines w:val="0"/>
        <w:pageBreakBefore w:val="0"/>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strike/>
          <w:sz w:val="32"/>
          <w:szCs w:val="32"/>
        </w:rPr>
      </w:pPr>
      <w:r>
        <w:rPr>
          <w:rFonts w:hint="eastAsia" w:eastAsia="仿宋_GB2312" w:cs="Times New Roman"/>
          <w:color w:val="000000"/>
          <w:sz w:val="32"/>
          <w:szCs w:val="32"/>
          <w:lang w:eastAsia="zh-CN"/>
        </w:rPr>
        <w:t>2026年单位支出总预算770.80万元，基本支出预算584.13万元，占支出总预算75.78%，同比减少9.21万元，同比下降1.55%。项目支出预算186.67万元，占支出总预算24.22%，同比减少9.97万元，同比下降5.07%。</w:t>
      </w:r>
    </w:p>
    <w:p w14:paraId="269F1576">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（一）按支出功能分类科目划分，共分为5类，其中：</w:t>
      </w:r>
    </w:p>
    <w:p w14:paraId="0EA74018">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1.社会保障和就业支出46.57万元，占支出总预算6.04%， 同比增加1.34万元，同比增长2.96%，增加的主要原因是：2026年在编人员减少2人、退休人员新增1人，但因在编人员政策性调资及相应社保缴费基数增加，人员经费相应增加。</w:t>
      </w:r>
    </w:p>
    <w:p w14:paraId="0957AD0C">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卫生健康支出13.70万元，占支出总预算1.78%，同比增加0.03万元，同比增长0.22%，增加的主要原因是：2026年在编人员减少2人，但因在编人员政策性调资及相应社保缴费基数增加、医疗保险缴存费率提高，人员经费相应增加。</w:t>
      </w:r>
    </w:p>
    <w:p w14:paraId="7DB6DF73">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3.城乡社区支出186.67万元，占支出总预算24.22%， 同比减少9.97万元，同比下降5.07%，减少的主要原因是：项目支出同比2025年不低于5%压减。</w:t>
      </w:r>
    </w:p>
    <w:p w14:paraId="2F9A2441">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 自然资源海洋气象等支出503. 19万元，占支出总预算65.28%， 同比减少10.39万元，同比下降2.02%，减少的主要原因是：2026年在编人员减少2人，影响工资福利支出、公用经费、其他对个人家庭的补助等支出减少；聘用人员减少1人，影响聘用人员经费减少。</w:t>
      </w:r>
    </w:p>
    <w:p w14:paraId="4D81F60C">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5.住房保障支出20.67万元，占支出总预算2.68%，同比减少0.20万元，同比下降0.96%，减少的主要原因是：2026年在编人员减少2人，人员经费相应减少。</w:t>
      </w:r>
    </w:p>
    <w:p w14:paraId="07861657">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（二）按支出结构分类划分，分为基本支出预算和项目支出预算</w:t>
      </w:r>
      <w:r>
        <w:rPr>
          <w:rFonts w:hint="eastAsia" w:ascii="Times New Roman" w:hAnsi="Times New Roman" w:eastAsia="仿宋_GB2312" w:cs="Times New Roman"/>
          <w:kern w:val="2"/>
          <w:sz w:val="32"/>
          <w:szCs w:val="32"/>
          <w:lang w:val="en-US" w:eastAsia="zh-CN" w:bidi="ar-SA"/>
        </w:rPr>
        <w:t>。</w:t>
      </w:r>
    </w:p>
    <w:p w14:paraId="1CF0A41E">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1.基本支出预算584.13万元，占支出总预算75.78%， 同比减少9.21万元，同比下降1.55%。</w:t>
      </w:r>
    </w:p>
    <w:p w14:paraId="2228A4E3">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2.项目支出预算186.67万元，占支出总预算24.22%， 同比减少9.97万元，同比下降5.07%。</w:t>
      </w:r>
    </w:p>
    <w:p w14:paraId="58352FB2">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sz w:val="32"/>
          <w:szCs w:val="32"/>
          <w:highlight w:val="cyan"/>
          <w:lang w:val="en-US" w:eastAsia="zh-CN"/>
        </w:rPr>
      </w:pPr>
      <w:r>
        <w:rPr>
          <w:rFonts w:hint="default" w:ascii="Times New Roman" w:hAnsi="Times New Roman" w:eastAsia="仿宋_GB2312" w:cs="Times New Roman"/>
          <w:kern w:val="2"/>
          <w:sz w:val="32"/>
          <w:szCs w:val="32"/>
          <w:lang w:val="en-US" w:eastAsia="zh-CN" w:bidi="ar-SA"/>
        </w:rPr>
        <w:t>2026年支出预算总体减少的主要原因：基本支出减少原因：2026年在编人员减少2人，人员经费、公用经费相应减少；聘用人员减少1人，聘用人员经费减少；退休人员增加1人，人员经费相应增加。项目支出减少原因：坚决落实过紧日子</w:t>
      </w:r>
      <w:r>
        <w:rPr>
          <w:rFonts w:hint="eastAsia" w:ascii="Times New Roman" w:hAnsi="Times New Roman" w:eastAsia="仿宋_GB2312"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要求，厉行节约办一切事业，严控一般性支出，2026年项目支出同比2025年不低于5%压减。</w:t>
      </w:r>
    </w:p>
    <w:p w14:paraId="24A6D203">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四、财政拨款收支</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14:paraId="00D3A743">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年单位财政拨款收支总预算770.80万元，收入包括：一般公共预算770.80万元；支出包括：社会保障和就业支出46.57万元、卫生健康支出13.70万元、城乡社区支出186.67万元、自然资源海洋气象等支出503.19万元、住房保障支出20.67万元。</w:t>
      </w:r>
    </w:p>
    <w:p w14:paraId="37A5A49D">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五、一般公共预算支出情况说明</w:t>
      </w:r>
    </w:p>
    <w:p w14:paraId="22053D13">
      <w:pPr>
        <w:keepNext w:val="0"/>
        <w:keepLines w:val="0"/>
        <w:pageBreakBefore w:val="0"/>
        <w:widowControl w:val="0"/>
        <w:tabs>
          <w:tab w:val="center" w:pos="4475"/>
        </w:tabs>
        <w:kinsoku/>
        <w:wordWrap/>
        <w:overflowPunct/>
        <w:topLinePunct w:val="0"/>
        <w:autoSpaceDE/>
        <w:autoSpaceDN/>
        <w:bidi w:val="0"/>
        <w:adjustRightInd/>
        <w:snapToGrid/>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2026年单位一般公共预算拨款支出770.80万元，其中：基本支出584.13万元，项目支出186.67万元。具体支出预算如下：</w:t>
      </w:r>
    </w:p>
    <w:p w14:paraId="4220162B">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（一）社会保障和就业支出（类）行政事业单位养老支出（款）事业单位离退休（项）支出5.23万元，全部为基本支出。主要用于：退休人员生活补助、物业补贴及春节慰问费等支出。</w:t>
      </w:r>
    </w:p>
    <w:p w14:paraId="17439203">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（二）社会保障和就业支出（类）行政事业单位养老支出（款）机关事业单位基本养老保险缴费支出（项）支出27.56万元，全部为基本支出。主要用于：基本养老保险缴费支出。</w:t>
      </w:r>
    </w:p>
    <w:p w14:paraId="46E65655">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（三）社会保障和就业支出（类）行政事业单位养老支出（款）机关事业单位职业年金缴费支出（项）支出13.78万元，全部为基本支出。主要用于：职业年金缴费支出。</w:t>
      </w:r>
    </w:p>
    <w:p w14:paraId="00431744">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（四）卫生健康支出（类）行政事业单位医疗（款）事业单位医疗（项）支出13.70万元，全部为基本支出。主要用于：医疗缴费支出。</w:t>
      </w:r>
    </w:p>
    <w:p w14:paraId="4375F0FD">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（五）城乡社区支出（类）建设市场管理与监督（款）建设市场管理与监督（项）支出186.67万元，全部为项目支出。主要用于： 网络设备购置及维护，政务大厅运行费，档案管理成本支出，库房安全保卫劳务费，RFID智能档案管理，租用档案库房费用，工作服配置支出，档案库房设备购置及维修费等支出。</w:t>
      </w:r>
    </w:p>
    <w:p w14:paraId="39C7B7E9">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（六） 自然资源海洋气象等支出（类） 自然资源事务（款）事业运行（项）支出503.19万元，全部为基本支出。主要用于：在职人员经费及公用经费等支出。</w:t>
      </w:r>
    </w:p>
    <w:p w14:paraId="4D8894C2">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（七）住房保障支出（类）住房改革支出（款）住房公积金（项）支出20.67万元，全部为基本支出。主要用于：住房公积金缴费支出。</w:t>
      </w:r>
    </w:p>
    <w:p w14:paraId="525C1B64">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六、一般公共预算基本支出情况说明</w:t>
      </w:r>
    </w:p>
    <w:p w14:paraId="33F68620">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2026年单位一般公共预算基本支出584.13万元，其中：</w:t>
      </w:r>
    </w:p>
    <w:p w14:paraId="43179265">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人员经费561.86万元，主要包括：基本工资、津贴补贴、绩效工资、机关事业单位基本养老保险缴费、职业年金缴费、职工基本医疗保险缴费、其他社会保障缴费、住房公积金、其他工资福利支出、退休费、其他对个人和家庭的补助。</w:t>
      </w:r>
    </w:p>
    <w:p w14:paraId="15454626">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（二）公用经费22.27万元，主要包括：办公费、印刷费、水费、电费、邮电费、物业管理费、差旅费、维修（护）费、会议费、培训费、公务接待费、工会经费、公务用车运行维护费、其他商品和服务支出。</w:t>
      </w:r>
    </w:p>
    <w:p w14:paraId="7843B069">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七、一般公共预算“三公”经费</w:t>
      </w:r>
      <w:r>
        <w:rPr>
          <w:rFonts w:hint="eastAsia" w:eastAsia="黑体" w:cs="Times New Roman"/>
          <w:b w:val="0"/>
          <w:bCs w:val="0"/>
          <w:color w:val="000000"/>
          <w:kern w:val="0"/>
          <w:sz w:val="32"/>
          <w:szCs w:val="32"/>
          <w:lang w:val="en-US" w:eastAsia="zh-CN" w:bidi="ar-SA"/>
        </w:rPr>
        <w:t>支出</w:t>
      </w:r>
      <w:r>
        <w:rPr>
          <w:rFonts w:hint="default" w:ascii="Times New Roman" w:hAnsi="Times New Roman" w:eastAsia="黑体" w:cs="Times New Roman"/>
          <w:b w:val="0"/>
          <w:bCs w:val="0"/>
          <w:color w:val="000000"/>
          <w:kern w:val="0"/>
          <w:sz w:val="32"/>
          <w:szCs w:val="32"/>
          <w:lang w:val="en-US" w:eastAsia="zh-CN" w:bidi="ar-SA"/>
        </w:rPr>
        <w:t>情况说明</w:t>
      </w:r>
    </w:p>
    <w:p w14:paraId="11BC57E4">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auto"/>
        <w:outlineLvl w:val="9"/>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eastAsia="zh-CN"/>
        </w:rPr>
        <w:t>2026年单位一般公共预算安排的“三公”经费支出预算1.94万元， 比2025年预算1.99万元， 同比减少0.05万元， 同比下降2.51%。其中：</w:t>
      </w:r>
    </w:p>
    <w:p w14:paraId="6AEE26DF">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（一）因公出国（境）经费2026年预算0.00万元，与上年持平。</w:t>
      </w:r>
    </w:p>
    <w:p w14:paraId="77FDA1E7">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（二）公务接待费2026年预算0.34万元，同比减少0.05万元，同比下降12.82%，减少的主要原因是：坚决落实过紧日子</w:t>
      </w:r>
      <w:r>
        <w:rPr>
          <w:rFonts w:hint="eastAsia" w:eastAsia="仿宋_GB2312" w:cs="Times New Roman"/>
          <w:b w:val="0"/>
          <w:bCs w:val="0"/>
          <w:color w:val="auto"/>
          <w:kern w:val="2"/>
          <w:sz w:val="32"/>
          <w:szCs w:val="32"/>
          <w:lang w:val="en-US" w:eastAsia="zh-CN" w:bidi="ar-SA"/>
        </w:rPr>
        <w:t>的</w:t>
      </w:r>
      <w:bookmarkStart w:id="0" w:name="_GoBack"/>
      <w:bookmarkEnd w:id="0"/>
      <w:r>
        <w:rPr>
          <w:rFonts w:hint="default" w:ascii="Times New Roman" w:hAnsi="Times New Roman" w:eastAsia="仿宋_GB2312" w:cs="Times New Roman"/>
          <w:b w:val="0"/>
          <w:bCs w:val="0"/>
          <w:color w:val="auto"/>
          <w:kern w:val="2"/>
          <w:sz w:val="32"/>
          <w:szCs w:val="32"/>
          <w:lang w:val="en-US" w:eastAsia="zh-CN" w:bidi="ar-SA"/>
        </w:rPr>
        <w:t>要求，厉行节约办一切事业，严控一般性支出，压减公务接待费。</w:t>
      </w:r>
    </w:p>
    <w:p w14:paraId="589F41D8">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（三）公务用车购置及运行维护费2026年预算1.60万元，与上年持平。其中：</w:t>
      </w:r>
    </w:p>
    <w:p w14:paraId="7FDD897A">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1.公务用车购置费2026年预算0.00万元，与上年持平。</w:t>
      </w:r>
    </w:p>
    <w:p w14:paraId="52B03C83">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2.公务用车运行维护费2026年预算1.60万元，与上年持平。</w:t>
      </w:r>
    </w:p>
    <w:p w14:paraId="70987E0C">
      <w:pPr>
        <w:keepNext w:val="0"/>
        <w:keepLines w:val="0"/>
        <w:pageBreakBefore w:val="0"/>
        <w:tabs>
          <w:tab w:val="center" w:pos="4475"/>
        </w:tabs>
        <w:kinsoku/>
        <w:wordWrap/>
        <w:overflowPunct/>
        <w:topLinePunct w:val="0"/>
        <w:autoSpaceDE/>
        <w:autoSpaceDN/>
        <w:bidi w:val="0"/>
        <w:spacing w:line="560" w:lineRule="atLeast"/>
        <w:ind w:firstLine="640" w:firstLineChars="200"/>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八、政府性基金预算</w:t>
      </w:r>
      <w:r>
        <w:rPr>
          <w:rFonts w:hint="eastAsia" w:eastAsia="黑体" w:cs="Times New Roman"/>
          <w:b w:val="0"/>
          <w:bCs w:val="0"/>
          <w:color w:val="000000"/>
          <w:kern w:val="0"/>
          <w:sz w:val="32"/>
          <w:szCs w:val="32"/>
          <w:lang w:val="en-US" w:eastAsia="zh-CN" w:bidi="ar-SA"/>
        </w:rPr>
        <w:t>支出</w:t>
      </w:r>
      <w:r>
        <w:rPr>
          <w:rFonts w:hint="default" w:ascii="Times New Roman" w:hAnsi="Times New Roman" w:eastAsia="黑体" w:cs="Times New Roman"/>
          <w:b w:val="0"/>
          <w:bCs w:val="0"/>
          <w:color w:val="000000"/>
          <w:kern w:val="0"/>
          <w:sz w:val="32"/>
          <w:szCs w:val="32"/>
          <w:lang w:val="en-US" w:eastAsia="zh-CN" w:bidi="ar-SA"/>
        </w:rPr>
        <w:t>情况说明</w:t>
      </w:r>
    </w:p>
    <w:p w14:paraId="136266A7">
      <w:pPr>
        <w:keepNext w:val="0"/>
        <w:keepLines w:val="0"/>
        <w:pageBreakBefore w:val="0"/>
        <w:tabs>
          <w:tab w:val="center" w:pos="4475"/>
        </w:tabs>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2026年我单位无政府性基金预算支出安排。</w:t>
      </w:r>
    </w:p>
    <w:p w14:paraId="305C2FA0">
      <w:pPr>
        <w:keepNext w:val="0"/>
        <w:keepLines w:val="0"/>
        <w:pageBreakBefore w:val="0"/>
        <w:tabs>
          <w:tab w:val="center" w:pos="4475"/>
        </w:tabs>
        <w:kinsoku/>
        <w:wordWrap/>
        <w:overflowPunct/>
        <w:topLinePunct w:val="0"/>
        <w:autoSpaceDE/>
        <w:autoSpaceDN/>
        <w:bidi w:val="0"/>
        <w:spacing w:line="560" w:lineRule="atLeast"/>
        <w:ind w:firstLine="640" w:firstLineChars="200"/>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lang w:val="en-US" w:eastAsia="zh-CN" w:bidi="ar-SA"/>
        </w:rPr>
        <w:t>九、国有资本经营预算</w:t>
      </w:r>
      <w:r>
        <w:rPr>
          <w:rFonts w:hint="eastAsia" w:eastAsia="黑体" w:cs="Times New Roman"/>
          <w:b w:val="0"/>
          <w:bCs w:val="0"/>
          <w:color w:val="000000"/>
          <w:kern w:val="0"/>
          <w:sz w:val="32"/>
          <w:szCs w:val="32"/>
          <w:lang w:val="en-US" w:eastAsia="zh-CN" w:bidi="ar-SA"/>
        </w:rPr>
        <w:t>支出</w:t>
      </w:r>
      <w:r>
        <w:rPr>
          <w:rFonts w:hint="default" w:ascii="Times New Roman" w:hAnsi="Times New Roman" w:eastAsia="黑体" w:cs="Times New Roman"/>
          <w:b w:val="0"/>
          <w:bCs w:val="0"/>
          <w:color w:val="000000"/>
          <w:kern w:val="0"/>
          <w:sz w:val="32"/>
          <w:szCs w:val="32"/>
        </w:rPr>
        <w:t>情况说明</w:t>
      </w:r>
    </w:p>
    <w:p w14:paraId="34D55780">
      <w:pPr>
        <w:keepNext w:val="0"/>
        <w:keepLines w:val="0"/>
        <w:pageBreakBefore w:val="0"/>
        <w:tabs>
          <w:tab w:val="center" w:pos="4475"/>
        </w:tabs>
        <w:kinsoku/>
        <w:wordWrap/>
        <w:overflowPunct/>
        <w:topLinePunct w:val="0"/>
        <w:autoSpaceDE/>
        <w:autoSpaceDN/>
        <w:bidi w:val="0"/>
        <w:spacing w:line="560" w:lineRule="atLeas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2026年我单位无国有资本经营预算支出安排。</w:t>
      </w:r>
    </w:p>
    <w:p w14:paraId="6828C248">
      <w:pPr>
        <w:keepNext w:val="0"/>
        <w:keepLines w:val="0"/>
        <w:pageBreakBefore w:val="0"/>
        <w:numPr>
          <w:ilvl w:val="0"/>
          <w:numId w:val="1"/>
        </w:numPr>
        <w:tabs>
          <w:tab w:val="center" w:pos="4475"/>
        </w:tabs>
        <w:kinsoku/>
        <w:wordWrap/>
        <w:overflowPunct/>
        <w:topLinePunct w:val="0"/>
        <w:autoSpaceDE/>
        <w:autoSpaceDN/>
        <w:bidi w:val="0"/>
        <w:spacing w:line="560" w:lineRule="atLeas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政府采购预算情况说明</w:t>
      </w:r>
    </w:p>
    <w:p w14:paraId="363ACD9A">
      <w:pPr>
        <w:keepNext w:val="0"/>
        <w:keepLines w:val="0"/>
        <w:pageBreakBefore w:val="0"/>
        <w:numPr>
          <w:ilvl w:val="0"/>
          <w:numId w:val="0"/>
        </w:numPr>
        <w:kinsoku/>
        <w:wordWrap/>
        <w:overflowPunct/>
        <w:topLinePunct w:val="0"/>
        <w:autoSpaceDE/>
        <w:autoSpaceDN/>
        <w:bidi w:val="0"/>
        <w:spacing w:beforeAutospacing="0" w:afterAutospacing="0" w:line="560" w:lineRule="atLeast"/>
        <w:ind w:firstLine="640" w:firstLineChars="200"/>
        <w:jc w:val="both"/>
        <w:textAlignment w:val="auto"/>
        <w:outlineLvl w:val="9"/>
        <w:rPr>
          <w:rFonts w:hint="eastAsia" w:eastAsia="仿宋_GB2312" w:cs="Times New Roman"/>
          <w:bCs/>
          <w:color w:val="000000"/>
          <w:kern w:val="0"/>
          <w:sz w:val="32"/>
          <w:szCs w:val="32"/>
          <w:lang w:val="en-US" w:eastAsia="zh-CN" w:bidi="ar-SA"/>
        </w:rPr>
      </w:pPr>
      <w:r>
        <w:rPr>
          <w:rFonts w:hint="eastAsia" w:eastAsia="仿宋_GB2312" w:cs="Times New Roman"/>
          <w:bCs/>
          <w:color w:val="000000"/>
          <w:kern w:val="0"/>
          <w:sz w:val="32"/>
          <w:szCs w:val="32"/>
          <w:lang w:val="en-US" w:eastAsia="zh-CN" w:bidi="ar-SA"/>
        </w:rPr>
        <w:t>2026年政府采购预算25.16万元， 同比减少18.06万元， 同比下降41.79%。其中：政府集中采购预算25.16万元，占政府采购预算100.00%， 同比减少18.06万元， 同比下降41.79%；分散采购预算0.00万元，占政府采购预算0.00%，与上年持平。</w:t>
      </w:r>
    </w:p>
    <w:p w14:paraId="21C8AE38">
      <w:pPr>
        <w:keepNext w:val="0"/>
        <w:keepLines w:val="0"/>
        <w:pageBreakBefore w:val="0"/>
        <w:numPr>
          <w:ilvl w:val="0"/>
          <w:numId w:val="0"/>
        </w:numPr>
        <w:kinsoku/>
        <w:wordWrap/>
        <w:overflowPunct/>
        <w:topLinePunct w:val="0"/>
        <w:autoSpaceDE/>
        <w:autoSpaceDN/>
        <w:bidi w:val="0"/>
        <w:spacing w:beforeAutospacing="0" w:afterAutospacing="0" w:line="560" w:lineRule="atLeast"/>
        <w:ind w:firstLine="640" w:firstLineChars="200"/>
        <w:jc w:val="both"/>
        <w:textAlignment w:val="auto"/>
        <w:outlineLvl w:val="9"/>
        <w:rPr>
          <w:rFonts w:hint="eastAsia" w:eastAsia="仿宋_GB2312" w:cs="Times New Roman"/>
          <w:bCs/>
          <w:color w:val="000000"/>
          <w:kern w:val="0"/>
          <w:sz w:val="32"/>
          <w:szCs w:val="32"/>
          <w:lang w:val="en-US" w:eastAsia="zh-CN" w:bidi="ar-SA"/>
        </w:rPr>
      </w:pPr>
      <w:r>
        <w:rPr>
          <w:rFonts w:hint="eastAsia" w:eastAsia="仿宋_GB2312" w:cs="Times New Roman"/>
          <w:bCs/>
          <w:color w:val="000000"/>
          <w:kern w:val="0"/>
          <w:sz w:val="32"/>
          <w:szCs w:val="32"/>
          <w:lang w:val="en-US" w:eastAsia="zh-CN" w:bidi="ar-SA"/>
        </w:rPr>
        <w:t>按政府采购项目类型划分，其中： 货物类采购预算1.00万元，工程类采购预算0.00万元，服务类采购预算24.16万元。</w:t>
      </w:r>
    </w:p>
    <w:p w14:paraId="6E6EB483">
      <w:pPr>
        <w:keepNext w:val="0"/>
        <w:keepLines w:val="0"/>
        <w:pageBreakBefore w:val="0"/>
        <w:numPr>
          <w:ilvl w:val="0"/>
          <w:numId w:val="0"/>
        </w:numPr>
        <w:kinsoku/>
        <w:wordWrap/>
        <w:overflowPunct/>
        <w:topLinePunct w:val="0"/>
        <w:autoSpaceDE/>
        <w:autoSpaceDN/>
        <w:bidi w:val="0"/>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Cs/>
          <w:color w:val="000000"/>
          <w:kern w:val="0"/>
          <w:sz w:val="32"/>
          <w:szCs w:val="32"/>
          <w:lang w:val="en-US" w:eastAsia="zh-CN" w:bidi="ar-SA"/>
        </w:rPr>
        <w:t>按政府采购资金来源划分，其中：一般公共预算安排采购支出预算25.16万元。</w:t>
      </w:r>
    </w:p>
    <w:p w14:paraId="0C37A527">
      <w:pPr>
        <w:keepNext w:val="0"/>
        <w:keepLines w:val="0"/>
        <w:pageBreakBefore w:val="0"/>
        <w:tabs>
          <w:tab w:val="center" w:pos="4475"/>
        </w:tabs>
        <w:kinsoku/>
        <w:wordWrap/>
        <w:overflowPunct/>
        <w:topLinePunct w:val="0"/>
        <w:autoSpaceDE/>
        <w:autoSpaceDN/>
        <w:bidi w:val="0"/>
        <w:spacing w:line="560" w:lineRule="atLeas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十一、政府购买服务预算情况说明</w:t>
      </w:r>
    </w:p>
    <w:p w14:paraId="46AE4093">
      <w:pPr>
        <w:keepNext w:val="0"/>
        <w:keepLines w:val="0"/>
        <w:pageBreakBefore w:val="0"/>
        <w:shd w:val="clear"/>
        <w:tabs>
          <w:tab w:val="center" w:pos="4475"/>
        </w:tabs>
        <w:kinsoku/>
        <w:wordWrap/>
        <w:overflowPunct/>
        <w:topLinePunct w:val="0"/>
        <w:autoSpaceDE/>
        <w:autoSpaceDN/>
        <w:bidi w:val="0"/>
        <w:spacing w:line="560" w:lineRule="atLeast"/>
        <w:ind w:firstLine="640" w:firstLineChars="200"/>
        <w:textAlignment w:val="auto"/>
        <w:rPr>
          <w:rFonts w:hint="eastAsia" w:eastAsia="仿宋_GB2312" w:cs="Times New Roman"/>
          <w:bCs/>
          <w:color w:val="000000"/>
          <w:kern w:val="0"/>
          <w:sz w:val="32"/>
          <w:szCs w:val="32"/>
          <w:lang w:val="en-US" w:eastAsia="zh-CN" w:bidi="ar-SA"/>
        </w:rPr>
      </w:pPr>
      <w:r>
        <w:rPr>
          <w:rFonts w:hint="eastAsia" w:eastAsia="仿宋_GB2312" w:cs="Times New Roman"/>
          <w:bCs/>
          <w:color w:val="000000"/>
          <w:kern w:val="0"/>
          <w:sz w:val="32"/>
          <w:szCs w:val="32"/>
          <w:lang w:val="en-US" w:eastAsia="zh-CN" w:bidi="ar-SA"/>
        </w:rPr>
        <w:t>2026年我单位无政府购买服务预算。</w:t>
      </w:r>
    </w:p>
    <w:p w14:paraId="61C41644">
      <w:pPr>
        <w:keepNext w:val="0"/>
        <w:keepLines w:val="0"/>
        <w:pageBreakBefore w:val="0"/>
        <w:shd w:val="clear"/>
        <w:tabs>
          <w:tab w:val="center" w:pos="4475"/>
        </w:tabs>
        <w:kinsoku/>
        <w:wordWrap/>
        <w:overflowPunct/>
        <w:topLinePunct w:val="0"/>
        <w:autoSpaceDE/>
        <w:autoSpaceDN/>
        <w:bidi w:val="0"/>
        <w:spacing w:line="560" w:lineRule="atLeast"/>
        <w:ind w:firstLine="640" w:firstLineChars="200"/>
        <w:textAlignment w:val="auto"/>
        <w:rPr>
          <w:rFonts w:hint="eastAsia" w:eastAsia="仿宋_GB2312" w:cs="Times New Roman"/>
          <w:kern w:val="2"/>
          <w:sz w:val="32"/>
          <w:szCs w:val="32"/>
          <w:highlight w:val="cyan"/>
          <w:lang w:val="en-US" w:eastAsia="zh-CN" w:bidi="ar-SA"/>
        </w:rPr>
      </w:pPr>
      <w:r>
        <w:rPr>
          <w:rFonts w:hint="default" w:ascii="Times New Roman" w:hAnsi="Times New Roman" w:eastAsia="黑体" w:cs="Times New Roman"/>
          <w:b w:val="0"/>
          <w:bCs w:val="0"/>
          <w:color w:val="000000"/>
          <w:kern w:val="0"/>
          <w:sz w:val="32"/>
          <w:szCs w:val="32"/>
          <w:lang w:val="en-US" w:eastAsia="zh-CN" w:bidi="ar-SA"/>
        </w:rPr>
        <w:t>十二、项目预算绩效目标情况说明</w:t>
      </w:r>
    </w:p>
    <w:p w14:paraId="6A8DF897">
      <w:pPr>
        <w:keepNext w:val="0"/>
        <w:keepLines w:val="0"/>
        <w:pageBreakBefore w:val="0"/>
        <w:numPr>
          <w:ilvl w:val="0"/>
          <w:numId w:val="0"/>
        </w:numPr>
        <w:shd w:val="clear"/>
        <w:kinsoku/>
        <w:wordWrap/>
        <w:overflowPunct/>
        <w:topLinePunct w:val="0"/>
        <w:autoSpaceDE/>
        <w:autoSpaceDN/>
        <w:bidi w:val="0"/>
        <w:adjustRightInd/>
        <w:snapToGrid/>
        <w:spacing w:line="560" w:lineRule="atLeast"/>
        <w:ind w:right="0" w:rightChars="0" w:firstLine="640" w:firstLineChars="200"/>
        <w:textAlignment w:val="auto"/>
        <w:outlineLvl w:val="9"/>
        <w:rPr>
          <w:rFonts w:hint="default" w:eastAsia="仿宋_GB2312"/>
          <w:b w:val="0"/>
          <w:bCs w:val="0"/>
          <w:color w:val="auto"/>
          <w:sz w:val="32"/>
          <w:szCs w:val="32"/>
          <w:lang w:eastAsia="zh-CN"/>
        </w:rPr>
      </w:pPr>
      <w:r>
        <w:rPr>
          <w:rFonts w:hint="eastAsia" w:eastAsia="仿宋_GB2312"/>
          <w:b w:val="0"/>
          <w:bCs w:val="0"/>
          <w:color w:val="auto"/>
          <w:sz w:val="32"/>
          <w:szCs w:val="32"/>
          <w:lang w:eastAsia="zh-CN"/>
        </w:rPr>
        <w:t>（一）</w:t>
      </w:r>
      <w:r>
        <w:rPr>
          <w:rFonts w:hint="default" w:eastAsia="仿宋_GB2312"/>
          <w:b w:val="0"/>
          <w:bCs w:val="0"/>
          <w:color w:val="auto"/>
          <w:sz w:val="32"/>
          <w:szCs w:val="32"/>
          <w:lang w:eastAsia="zh-CN"/>
        </w:rPr>
        <w:t>我单位2026年所有项目支出全面实施绩效目标管理，涉及柳州市本级项目8个，预算资金186.67万元。绩效目标情况详见表12（敏感涉密项目除外）。</w:t>
      </w:r>
    </w:p>
    <w:p w14:paraId="77AB073A">
      <w:pPr>
        <w:keepNext w:val="0"/>
        <w:keepLines w:val="0"/>
        <w:pageBreakBefore w:val="0"/>
        <w:numPr>
          <w:ilvl w:val="0"/>
          <w:numId w:val="0"/>
        </w:numPr>
        <w:wordWrap/>
        <w:overflowPunct/>
        <w:topLinePunct w:val="0"/>
        <w:bidi w:val="0"/>
        <w:spacing w:line="560" w:lineRule="atLeast"/>
        <w:ind w:firstLine="640" w:firstLineChars="200"/>
        <w:outlineLvl w:val="9"/>
        <w:rPr>
          <w:rFonts w:hint="eastAsia" w:ascii="Times New Roman" w:eastAsia="仿宋_GB2312"/>
          <w:color w:val="auto"/>
          <w:sz w:val="32"/>
          <w:szCs w:val="32"/>
          <w:lang w:val="en-US" w:eastAsia="zh-CN"/>
        </w:rPr>
      </w:pPr>
      <w:r>
        <w:rPr>
          <w:rFonts w:hint="eastAsia" w:ascii="Times New Roman" w:eastAsia="仿宋_GB2312"/>
          <w:color w:val="auto"/>
          <w:sz w:val="32"/>
          <w:szCs w:val="32"/>
          <w:lang w:val="en-US" w:eastAsia="zh-CN"/>
        </w:rPr>
        <w:t>（二）重点项目预算绩效目标说明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2535"/>
        <w:gridCol w:w="3277"/>
      </w:tblGrid>
      <w:tr w14:paraId="3364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noWrap w:val="0"/>
            <w:vAlign w:val="top"/>
          </w:tcPr>
          <w:p w14:paraId="1021A265">
            <w:pPr>
              <w:keepNext w:val="0"/>
              <w:keepLines w:val="0"/>
              <w:pageBreakBefore w:val="0"/>
              <w:tabs>
                <w:tab w:val="center" w:pos="4475"/>
              </w:tabs>
              <w:wordWrap/>
              <w:overflowPunct/>
              <w:topLinePunct w:val="0"/>
              <w:bidi w:val="0"/>
              <w:spacing w:line="560" w:lineRule="atLeast"/>
              <w:ind w:firstLine="643" w:firstLineChars="200"/>
              <w:jc w:val="both"/>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项目名称</w:t>
            </w:r>
          </w:p>
        </w:tc>
        <w:tc>
          <w:tcPr>
            <w:tcW w:w="2535" w:type="dxa"/>
            <w:noWrap w:val="0"/>
            <w:vAlign w:val="top"/>
          </w:tcPr>
          <w:p w14:paraId="602898D7">
            <w:pPr>
              <w:keepNext w:val="0"/>
              <w:keepLines w:val="0"/>
              <w:pageBreakBefore w:val="0"/>
              <w:tabs>
                <w:tab w:val="center" w:pos="4475"/>
              </w:tabs>
              <w:wordWrap/>
              <w:overflowPunct/>
              <w:topLinePunct w:val="0"/>
              <w:bidi w:val="0"/>
              <w:spacing w:line="560" w:lineRule="atLeast"/>
              <w:ind w:firstLine="643" w:firstLineChars="200"/>
              <w:jc w:val="both"/>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预算数</w:t>
            </w:r>
          </w:p>
          <w:p w14:paraId="28426D64">
            <w:pPr>
              <w:keepNext w:val="0"/>
              <w:keepLines w:val="0"/>
              <w:pageBreakBefore w:val="0"/>
              <w:tabs>
                <w:tab w:val="center" w:pos="4475"/>
              </w:tabs>
              <w:wordWrap/>
              <w:overflowPunct/>
              <w:topLinePunct w:val="0"/>
              <w:bidi w:val="0"/>
              <w:spacing w:line="560" w:lineRule="atLeast"/>
              <w:jc w:val="both"/>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（单位：万元）</w:t>
            </w:r>
          </w:p>
        </w:tc>
        <w:tc>
          <w:tcPr>
            <w:tcW w:w="3277" w:type="dxa"/>
            <w:noWrap w:val="0"/>
            <w:vAlign w:val="top"/>
          </w:tcPr>
          <w:p w14:paraId="7B2992BB">
            <w:pPr>
              <w:keepNext w:val="0"/>
              <w:keepLines w:val="0"/>
              <w:pageBreakBefore w:val="0"/>
              <w:tabs>
                <w:tab w:val="center" w:pos="4475"/>
              </w:tabs>
              <w:wordWrap/>
              <w:overflowPunct/>
              <w:topLinePunct w:val="0"/>
              <w:bidi w:val="0"/>
              <w:spacing w:line="560" w:lineRule="atLeas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绩效目标</w:t>
            </w:r>
          </w:p>
        </w:tc>
      </w:tr>
      <w:tr w14:paraId="51BE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noWrap w:val="0"/>
            <w:vAlign w:val="top"/>
          </w:tcPr>
          <w:p w14:paraId="1511A2BD">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1"/>
                <w:sz w:val="32"/>
                <w:szCs w:val="32"/>
              </w:rPr>
              <w:t>库房安全保卫劳务费</w:t>
            </w:r>
          </w:p>
        </w:tc>
        <w:tc>
          <w:tcPr>
            <w:tcW w:w="2535" w:type="dxa"/>
            <w:noWrap w:val="0"/>
            <w:vAlign w:val="top"/>
          </w:tcPr>
          <w:p w14:paraId="4062F88F">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仿宋_GB2312" w:hAnsi="仿宋_GB2312" w:eastAsia="仿宋_GB2312" w:cs="仿宋_GB2312"/>
                <w:sz w:val="32"/>
                <w:szCs w:val="32"/>
                <w:vertAlign w:val="baseline"/>
              </w:rPr>
            </w:pPr>
            <w:r>
              <w:rPr>
                <w:rFonts w:hint="eastAsia" w:ascii="仿宋_GB2312" w:hAnsi="仿宋_GB2312" w:eastAsia="仿宋_GB2312" w:cs="仿宋_GB2312"/>
                <w:spacing w:val="-5"/>
                <w:sz w:val="32"/>
                <w:szCs w:val="32"/>
              </w:rPr>
              <w:t>18.00</w:t>
            </w:r>
          </w:p>
        </w:tc>
        <w:tc>
          <w:tcPr>
            <w:tcW w:w="3277" w:type="dxa"/>
            <w:noWrap w:val="0"/>
            <w:vAlign w:val="top"/>
          </w:tcPr>
          <w:p w14:paraId="1CBBB057">
            <w:pPr>
              <w:keepNext w:val="0"/>
              <w:keepLines w:val="0"/>
              <w:pageBreakBefore w:val="0"/>
              <w:widowControl/>
              <w:kinsoku w:val="0"/>
              <w:wordWrap/>
              <w:overflowPunct/>
              <w:topLinePunct w:val="0"/>
              <w:autoSpaceDE w:val="0"/>
              <w:autoSpaceDN w:val="0"/>
              <w:bidi w:val="0"/>
              <w:adjustRightInd w:val="0"/>
              <w:snapToGrid w:val="0"/>
              <w:spacing w:line="560" w:lineRule="atLeast"/>
              <w:ind w:right="24" w:rightChars="0"/>
              <w:jc w:val="both"/>
              <w:textAlignment w:val="baseline"/>
              <w:rPr>
                <w:rFonts w:hint="eastAsia" w:ascii="仿宋_GB2312" w:hAnsi="仿宋_GB2312" w:eastAsia="仿宋_GB2312" w:cs="仿宋_GB2312"/>
                <w:sz w:val="32"/>
                <w:szCs w:val="32"/>
                <w:vertAlign w:val="baseline"/>
              </w:rPr>
            </w:pPr>
            <w:r>
              <w:rPr>
                <w:rFonts w:hint="eastAsia" w:ascii="仿宋_GB2312" w:hAnsi="仿宋_GB2312" w:eastAsia="仿宋_GB2312" w:cs="仿宋_GB2312"/>
                <w:spacing w:val="-1"/>
                <w:sz w:val="32"/>
                <w:szCs w:val="32"/>
              </w:rPr>
              <w:t>保障库房周边环境安全稳定，安保人员技能</w:t>
            </w:r>
            <w:r>
              <w:rPr>
                <w:rFonts w:hint="eastAsia" w:ascii="仿宋_GB2312" w:hAnsi="仿宋_GB2312" w:eastAsia="仿宋_GB2312" w:cs="仿宋_GB2312"/>
                <w:spacing w:val="-3"/>
                <w:sz w:val="32"/>
                <w:szCs w:val="32"/>
              </w:rPr>
              <w:t>熟练，为库房安全管理工作夯实基础。</w:t>
            </w:r>
          </w:p>
        </w:tc>
      </w:tr>
    </w:tbl>
    <w:p w14:paraId="51E1A4E5">
      <w:pPr>
        <w:keepNext w:val="0"/>
        <w:keepLines w:val="0"/>
        <w:pageBreakBefore w:val="0"/>
        <w:tabs>
          <w:tab w:val="center" w:pos="4475"/>
        </w:tabs>
        <w:wordWrap/>
        <w:overflowPunct/>
        <w:topLinePunct w:val="0"/>
        <w:bidi w:val="0"/>
        <w:spacing w:line="560" w:lineRule="atLeast"/>
        <w:ind w:firstLine="420" w:firstLineChars="200"/>
        <w:rPr>
          <w:rFonts w:hint="default" w:ascii="黑体" w:eastAsia="黑体"/>
          <w:szCs w:val="32"/>
          <w:lang w:val="en-US" w:eastAsia="zh-CN"/>
        </w:rPr>
      </w:pPr>
    </w:p>
    <w:p w14:paraId="3897157A">
      <w:pPr>
        <w:keepNext w:val="0"/>
        <w:keepLines w:val="0"/>
        <w:pageBreakBefore w:val="0"/>
        <w:tabs>
          <w:tab w:val="center" w:pos="4475"/>
        </w:tabs>
        <w:kinsoku/>
        <w:wordWrap/>
        <w:overflowPunct/>
        <w:topLinePunct w:val="0"/>
        <w:autoSpaceDE/>
        <w:autoSpaceDN/>
        <w:bidi w:val="0"/>
        <w:spacing w:line="560" w:lineRule="atLeas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eastAsia" w:eastAsia="黑体" w:cs="Times New Roman"/>
          <w:b w:val="0"/>
          <w:bCs w:val="0"/>
          <w:color w:val="000000"/>
          <w:kern w:val="0"/>
          <w:sz w:val="32"/>
          <w:szCs w:val="32"/>
          <w:lang w:val="en-US" w:eastAsia="zh-CN" w:bidi="ar-SA"/>
        </w:rPr>
        <w:t>十三、2026</w:t>
      </w:r>
      <w:r>
        <w:rPr>
          <w:rFonts w:hint="default" w:ascii="Times New Roman" w:hAnsi="Times New Roman" w:eastAsia="黑体" w:cs="Times New Roman"/>
          <w:b w:val="0"/>
          <w:bCs w:val="0"/>
          <w:color w:val="000000"/>
          <w:kern w:val="0"/>
          <w:sz w:val="32"/>
          <w:szCs w:val="32"/>
          <w:lang w:val="en-US" w:eastAsia="zh-CN" w:bidi="ar-SA"/>
        </w:rPr>
        <w:t>年单位预算其他重要事项情况说明</w:t>
      </w:r>
    </w:p>
    <w:p w14:paraId="33259E01">
      <w:pPr>
        <w:keepNext w:val="0"/>
        <w:keepLines w:val="0"/>
        <w:pageBreakBefore w:val="0"/>
        <w:tabs>
          <w:tab w:val="center" w:pos="4475"/>
        </w:tabs>
        <w:kinsoku/>
        <w:wordWrap/>
        <w:overflowPunct/>
        <w:topLinePunct w:val="0"/>
        <w:autoSpaceDE/>
        <w:autoSpaceDN/>
        <w:bidi w:val="0"/>
        <w:spacing w:line="560" w:lineRule="atLeast"/>
        <w:ind w:firstLine="643" w:firstLineChars="200"/>
        <w:jc w:val="both"/>
        <w:textAlignment w:val="auto"/>
        <w:rPr>
          <w:rFonts w:hint="default" w:ascii="Times New Roman" w:hAnsi="Times New Roman" w:eastAsia="仿宋_GB2312" w:cs="Times New Roman"/>
          <w:sz w:val="32"/>
          <w:szCs w:val="32"/>
          <w:highlight w:val="cyan"/>
          <w:lang w:eastAsia="zh-CN"/>
        </w:rPr>
      </w:pPr>
      <w:r>
        <w:rPr>
          <w:rFonts w:hint="default" w:ascii="Times New Roman" w:hAnsi="Times New Roman" w:eastAsia="楷体_GB2312" w:cs="Times New Roman"/>
          <w:b/>
          <w:bCs w:val="0"/>
          <w:color w:val="000000"/>
          <w:sz w:val="32"/>
          <w:szCs w:val="32"/>
        </w:rPr>
        <w:t>（一）机关运行经费安排情况</w:t>
      </w:r>
      <w:r>
        <w:rPr>
          <w:rFonts w:hint="default" w:ascii="Times New Roman" w:hAnsi="Times New Roman" w:eastAsia="楷体_GB2312" w:cs="Times New Roman"/>
          <w:b/>
          <w:bCs w:val="0"/>
          <w:color w:val="000000"/>
          <w:sz w:val="32"/>
          <w:szCs w:val="32"/>
          <w:lang w:eastAsia="zh-CN"/>
        </w:rPr>
        <w:t>说明</w:t>
      </w:r>
    </w:p>
    <w:p w14:paraId="01BAEEBA">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eastAsia" w:eastAsia="仿宋_GB2312" w:cs="Times New Roman"/>
          <w:bCs/>
          <w:color w:val="000000"/>
          <w:kern w:val="0"/>
          <w:sz w:val="32"/>
          <w:szCs w:val="32"/>
          <w:lang w:val="en-US" w:eastAsia="zh-CN" w:bidi="ar-SA"/>
        </w:rPr>
      </w:pPr>
      <w:r>
        <w:rPr>
          <w:rFonts w:hint="eastAsia" w:eastAsia="仿宋_GB2312" w:cs="Times New Roman"/>
          <w:bCs/>
          <w:color w:val="000000"/>
          <w:kern w:val="0"/>
          <w:sz w:val="32"/>
          <w:szCs w:val="32"/>
          <w:lang w:val="en-US" w:eastAsia="zh-CN" w:bidi="ar-SA"/>
        </w:rPr>
        <w:t>我单位为事业单位，无机关运行经费预算。2026年事业单位相关运行经费预算22.27万元， 同比减少2.83万元， 同比下降11.27%，主要用于办公费、印刷费、邮电费、差旅费、会议费、福利费、维修（护）费、水电费、物业管理费以及其他费用。事业单位相关运行经费减少的原因是：2026年在编人员减少2人，公用经费相应减少。</w:t>
      </w:r>
    </w:p>
    <w:p w14:paraId="20BA809A">
      <w:pPr>
        <w:pStyle w:val="5"/>
        <w:keepNext w:val="0"/>
        <w:keepLines w:val="0"/>
        <w:pageBreakBefore w:val="0"/>
        <w:kinsoku/>
        <w:wordWrap/>
        <w:overflowPunct/>
        <w:topLinePunct w:val="0"/>
        <w:autoSpaceDE/>
        <w:autoSpaceDN/>
        <w:bidi w:val="0"/>
        <w:spacing w:before="0" w:beforeAutospacing="0" w:after="0" w:afterAutospacing="0" w:line="560" w:lineRule="atLeast"/>
        <w:ind w:firstLine="643" w:firstLineChars="200"/>
        <w:jc w:val="both"/>
        <w:textAlignment w:val="auto"/>
        <w:outlineLvl w:val="9"/>
        <w:rPr>
          <w:rFonts w:hint="default" w:ascii="Times New Roman" w:hAnsi="Times New Roman" w:eastAsia="楷体_GB2312" w:cs="Times New Roman"/>
          <w:b/>
          <w:bCs w:val="0"/>
          <w:strike w:val="0"/>
          <w:dstrike w:val="0"/>
          <w:color w:val="000000"/>
          <w:sz w:val="32"/>
          <w:szCs w:val="32"/>
          <w:lang w:eastAsia="zh-CN"/>
        </w:rPr>
      </w:pPr>
      <w:r>
        <w:rPr>
          <w:rFonts w:hint="default" w:ascii="Times New Roman" w:hAnsi="Times New Roman" w:eastAsia="楷体_GB2312" w:cs="Times New Roman"/>
          <w:b/>
          <w:bCs w:val="0"/>
          <w:color w:val="000000"/>
          <w:sz w:val="32"/>
          <w:szCs w:val="32"/>
          <w:lang w:eastAsia="zh-CN"/>
        </w:rPr>
        <w:t>（二</w:t>
      </w:r>
      <w:r>
        <w:rPr>
          <w:rFonts w:hint="default" w:ascii="Times New Roman" w:hAnsi="Times New Roman" w:eastAsia="楷体_GB2312" w:cs="Times New Roman"/>
          <w:b/>
          <w:bCs w:val="0"/>
          <w:color w:val="000000"/>
          <w:sz w:val="32"/>
          <w:szCs w:val="32"/>
        </w:rPr>
        <w:t>）</w:t>
      </w:r>
      <w:r>
        <w:rPr>
          <w:rFonts w:hint="default" w:ascii="Times New Roman" w:hAnsi="Times New Roman" w:eastAsia="楷体_GB2312" w:cs="Times New Roman"/>
          <w:b/>
          <w:bCs w:val="0"/>
          <w:strike w:val="0"/>
          <w:dstrike w:val="0"/>
          <w:color w:val="000000"/>
          <w:sz w:val="32"/>
          <w:szCs w:val="32"/>
        </w:rPr>
        <w:t>国有资产占用情况</w:t>
      </w:r>
      <w:r>
        <w:rPr>
          <w:rFonts w:hint="default" w:ascii="Times New Roman" w:hAnsi="Times New Roman" w:eastAsia="楷体_GB2312" w:cs="Times New Roman"/>
          <w:b/>
          <w:bCs w:val="0"/>
          <w:strike w:val="0"/>
          <w:dstrike w:val="0"/>
          <w:color w:val="000000"/>
          <w:sz w:val="32"/>
          <w:szCs w:val="32"/>
          <w:lang w:eastAsia="zh-CN"/>
        </w:rPr>
        <w:t>说明</w:t>
      </w:r>
    </w:p>
    <w:p w14:paraId="1022EBEE">
      <w:pPr>
        <w:keepNext w:val="0"/>
        <w:keepLines w:val="0"/>
        <w:pageBreakBefore w:val="0"/>
        <w:kinsoku/>
        <w:wordWrap/>
        <w:overflowPunct/>
        <w:topLinePunct w:val="0"/>
        <w:autoSpaceDE/>
        <w:autoSpaceDN/>
        <w:bidi w:val="0"/>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kern w:val="2"/>
          <w:sz w:val="32"/>
          <w:szCs w:val="32"/>
          <w:highlight w:val="yellow"/>
          <w:lang w:val="en-US" w:eastAsia="zh-CN" w:bidi="ar-SA"/>
        </w:rPr>
      </w:pPr>
      <w:r>
        <w:rPr>
          <w:rFonts w:hint="eastAsia" w:eastAsia="仿宋_GB2312" w:cs="Times New Roman"/>
          <w:bCs/>
          <w:color w:val="000000"/>
          <w:kern w:val="0"/>
          <w:sz w:val="32"/>
          <w:szCs w:val="32"/>
          <w:lang w:val="en-US" w:eastAsia="zh-CN" w:bidi="ar-SA"/>
        </w:rPr>
        <w:t>2026年我单位实有在编车辆1辆，车辆为柳州市不动产档案管理中心所有，按用途划分：主要领导干部用车0辆，机要通信用车0辆，应急保障用车0辆，执法执勤用车0辆，特种专业技术用车0辆，离退休干部用车0辆，其他用车1辆。</w:t>
      </w:r>
    </w:p>
    <w:p w14:paraId="5281A018">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A9A5746">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00CCDACD">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495ABA4">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4C40BD94">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41F41936">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667F2B10">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034F9EC0">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2A0F0326">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02723D2E">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08F17894">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5FFC8CB5">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73498C66">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6D2AB435">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7DD3D998">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616AA1B0">
      <w:pPr>
        <w:keepNext w:val="0"/>
        <w:keepLines w:val="0"/>
        <w:pageBreakBefore w:val="0"/>
        <w:kinsoku/>
        <w:wordWrap/>
        <w:overflowPunct/>
        <w:topLinePunct w:val="0"/>
        <w:autoSpaceDE/>
        <w:autoSpaceDN/>
        <w:bidi w:val="0"/>
        <w:adjustRightInd w:val="0"/>
        <w:snapToGrid w:val="0"/>
        <w:spacing w:line="560" w:lineRule="atLeast"/>
        <w:ind w:right="-218" w:rightChars="-104" w:firstLine="640" w:firstLineChars="200"/>
        <w:jc w:val="center"/>
        <w:textAlignment w:val="auto"/>
        <w:rPr>
          <w:rFonts w:hint="default" w:ascii="Times New Roman" w:hAnsi="Times New Roman" w:eastAsia="黑体" w:cs="Times New Roman"/>
          <w:b w:val="0"/>
          <w:bCs w:val="0"/>
          <w:color w:val="000000"/>
          <w:kern w:val="0"/>
          <w:sz w:val="32"/>
          <w:szCs w:val="32"/>
          <w:lang w:val="en-US" w:eastAsia="zh-CN" w:bidi="ar-SA"/>
        </w:rPr>
      </w:pPr>
    </w:p>
    <w:p w14:paraId="1EFB71BF">
      <w:pPr>
        <w:keepNext w:val="0"/>
        <w:keepLines w:val="0"/>
        <w:pageBreakBefore w:val="0"/>
        <w:kinsoku/>
        <w:wordWrap/>
        <w:overflowPunct/>
        <w:topLinePunct w:val="0"/>
        <w:autoSpaceDE/>
        <w:autoSpaceDN/>
        <w:bidi w:val="0"/>
        <w:adjustRightInd w:val="0"/>
        <w:snapToGrid w:val="0"/>
        <w:spacing w:line="560" w:lineRule="atLeast"/>
        <w:ind w:right="-218" w:rightChars="-104"/>
        <w:jc w:val="center"/>
        <w:textAlignment w:val="auto"/>
        <w:rPr>
          <w:rFonts w:hint="default" w:ascii="方正小标宋简体" w:hAnsi="方正小标宋简体" w:eastAsia="方正小标宋简体" w:cs="方正小标宋简体"/>
          <w:b w:val="0"/>
          <w:bCs w:val="0"/>
          <w:color w:val="000000"/>
          <w:kern w:val="0"/>
          <w:sz w:val="44"/>
          <w:szCs w:val="44"/>
          <w:lang w:val="en-US" w:eastAsia="zh-CN" w:bidi="ar-SA"/>
        </w:rPr>
      </w:pPr>
      <w:r>
        <w:rPr>
          <w:rFonts w:hint="default" w:ascii="方正小标宋简体" w:hAnsi="方正小标宋简体" w:eastAsia="方正小标宋简体" w:cs="方正小标宋简体"/>
          <w:b w:val="0"/>
          <w:bCs w:val="0"/>
          <w:color w:val="000000"/>
          <w:kern w:val="0"/>
          <w:sz w:val="44"/>
          <w:szCs w:val="44"/>
          <w:lang w:val="en-US" w:eastAsia="zh-CN" w:bidi="ar-SA"/>
        </w:rPr>
        <w:t>第三部分</w:t>
      </w:r>
      <w:r>
        <w:rPr>
          <w:rFonts w:hint="eastAsia" w:ascii="方正小标宋简体" w:hAnsi="方正小标宋简体" w:eastAsia="方正小标宋简体" w:cs="方正小标宋简体"/>
          <w:b w:val="0"/>
          <w:bCs w:val="0"/>
          <w:color w:val="000000"/>
          <w:kern w:val="0"/>
          <w:sz w:val="44"/>
          <w:szCs w:val="44"/>
          <w:lang w:val="en-US" w:eastAsia="zh-CN" w:bidi="ar-SA"/>
        </w:rPr>
        <w:t xml:space="preserve"> 302006柳州市不动产档案管理中心2026</w:t>
      </w:r>
      <w:r>
        <w:rPr>
          <w:rFonts w:hint="default" w:ascii="方正小标宋简体" w:hAnsi="方正小标宋简体" w:eastAsia="方正小标宋简体" w:cs="方正小标宋简体"/>
          <w:b w:val="0"/>
          <w:bCs w:val="0"/>
          <w:color w:val="000000"/>
          <w:kern w:val="0"/>
          <w:sz w:val="44"/>
          <w:szCs w:val="44"/>
          <w:lang w:val="en-US" w:eastAsia="zh-CN" w:bidi="ar-SA"/>
        </w:rPr>
        <w:t>年单位预算报表</w:t>
      </w:r>
    </w:p>
    <w:p w14:paraId="2E6F48DB">
      <w:pPr>
        <w:pStyle w:val="2"/>
        <w:keepNext w:val="0"/>
        <w:keepLines w:val="0"/>
        <w:pageBreakBefore w:val="0"/>
        <w:wordWrap/>
        <w:overflowPunct/>
        <w:topLinePunct w:val="0"/>
        <w:bidi w:val="0"/>
        <w:spacing w:line="560" w:lineRule="atLeast"/>
        <w:ind w:firstLine="420" w:firstLineChars="200"/>
        <w:rPr>
          <w:rFonts w:hint="default"/>
          <w:lang w:val="en-US" w:eastAsia="zh-CN"/>
        </w:rPr>
      </w:pPr>
    </w:p>
    <w:p w14:paraId="1AAD5E71">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一</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单位</w:t>
      </w:r>
      <w:r>
        <w:rPr>
          <w:rFonts w:hint="default" w:ascii="Times New Roman" w:hAnsi="Times New Roman" w:eastAsia="仿宋_GB2312" w:cs="Times New Roman"/>
          <w:bCs/>
          <w:color w:val="000000"/>
          <w:sz w:val="32"/>
          <w:szCs w:val="32"/>
        </w:rPr>
        <w:t>收支</w:t>
      </w:r>
      <w:r>
        <w:rPr>
          <w:rFonts w:hint="default" w:ascii="Times New Roman" w:hAnsi="Times New Roman" w:eastAsia="仿宋_GB2312" w:cs="Times New Roman"/>
          <w:bCs/>
          <w:color w:val="000000"/>
          <w:sz w:val="32"/>
          <w:szCs w:val="32"/>
          <w:lang w:eastAsia="zh-CN"/>
        </w:rPr>
        <w:t>总体情况表（</w:t>
      </w:r>
      <w:r>
        <w:rPr>
          <w:rFonts w:hint="default" w:ascii="Times New Roman" w:hAnsi="Times New Roman" w:eastAsia="仿宋_GB2312" w:cs="Times New Roman"/>
          <w:bCs/>
          <w:color w:val="000000"/>
          <w:sz w:val="32"/>
          <w:szCs w:val="32"/>
          <w:lang w:val="en-US" w:eastAsia="zh-CN"/>
        </w:rPr>
        <w:t>表1</w:t>
      </w:r>
      <w:r>
        <w:rPr>
          <w:rFonts w:hint="default" w:ascii="Times New Roman" w:hAnsi="Times New Roman" w:eastAsia="仿宋_GB2312" w:cs="Times New Roman"/>
          <w:bCs/>
          <w:color w:val="000000"/>
          <w:sz w:val="32"/>
          <w:szCs w:val="32"/>
          <w:lang w:eastAsia="zh-CN"/>
        </w:rPr>
        <w:t>）</w:t>
      </w:r>
    </w:p>
    <w:p w14:paraId="1005CF71">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二</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单位</w:t>
      </w:r>
      <w:r>
        <w:rPr>
          <w:rFonts w:hint="default" w:ascii="Times New Roman" w:hAnsi="Times New Roman" w:eastAsia="仿宋_GB2312" w:cs="Times New Roman"/>
          <w:bCs/>
          <w:color w:val="000000"/>
          <w:sz w:val="32"/>
          <w:szCs w:val="32"/>
        </w:rPr>
        <w:t>收入总</w:t>
      </w:r>
      <w:r>
        <w:rPr>
          <w:rFonts w:hint="default" w:ascii="Times New Roman" w:hAnsi="Times New Roman" w:eastAsia="仿宋_GB2312" w:cs="Times New Roman"/>
          <w:bCs/>
          <w:color w:val="000000"/>
          <w:sz w:val="32"/>
          <w:szCs w:val="32"/>
          <w:lang w:eastAsia="zh-CN"/>
        </w:rPr>
        <w:t>体情况表（</w:t>
      </w:r>
      <w:r>
        <w:rPr>
          <w:rFonts w:hint="default" w:ascii="Times New Roman" w:hAnsi="Times New Roman" w:eastAsia="仿宋_GB2312" w:cs="Times New Roman"/>
          <w:bCs/>
          <w:color w:val="000000"/>
          <w:sz w:val="32"/>
          <w:szCs w:val="32"/>
          <w:lang w:val="en-US" w:eastAsia="zh-CN"/>
        </w:rPr>
        <w:t>表2</w:t>
      </w:r>
      <w:r>
        <w:rPr>
          <w:rFonts w:hint="default" w:ascii="Times New Roman" w:hAnsi="Times New Roman" w:eastAsia="仿宋_GB2312" w:cs="Times New Roman"/>
          <w:bCs/>
          <w:color w:val="000000"/>
          <w:sz w:val="32"/>
          <w:szCs w:val="32"/>
          <w:lang w:eastAsia="zh-CN"/>
        </w:rPr>
        <w:t>）</w:t>
      </w:r>
    </w:p>
    <w:p w14:paraId="45C1F217">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三</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单位</w:t>
      </w:r>
      <w:r>
        <w:rPr>
          <w:rFonts w:hint="default" w:ascii="Times New Roman" w:hAnsi="Times New Roman" w:eastAsia="仿宋_GB2312" w:cs="Times New Roman"/>
          <w:bCs/>
          <w:color w:val="000000"/>
          <w:sz w:val="32"/>
          <w:szCs w:val="32"/>
        </w:rPr>
        <w:t>支出总</w:t>
      </w:r>
      <w:r>
        <w:rPr>
          <w:rFonts w:hint="default" w:ascii="Times New Roman" w:hAnsi="Times New Roman" w:eastAsia="仿宋_GB2312" w:cs="Times New Roman"/>
          <w:bCs/>
          <w:color w:val="000000"/>
          <w:sz w:val="32"/>
          <w:szCs w:val="32"/>
          <w:lang w:eastAsia="zh-CN"/>
        </w:rPr>
        <w:t>体情况表（</w:t>
      </w:r>
      <w:r>
        <w:rPr>
          <w:rFonts w:hint="default" w:ascii="Times New Roman" w:hAnsi="Times New Roman" w:eastAsia="仿宋_GB2312" w:cs="Times New Roman"/>
          <w:bCs/>
          <w:color w:val="000000"/>
          <w:sz w:val="32"/>
          <w:szCs w:val="32"/>
          <w:lang w:val="en-US" w:eastAsia="zh-CN"/>
        </w:rPr>
        <w:t>表3</w:t>
      </w:r>
      <w:r>
        <w:rPr>
          <w:rFonts w:hint="default" w:ascii="Times New Roman" w:hAnsi="Times New Roman" w:eastAsia="仿宋_GB2312" w:cs="Times New Roman"/>
          <w:bCs/>
          <w:color w:val="000000"/>
          <w:sz w:val="32"/>
          <w:szCs w:val="32"/>
          <w:lang w:eastAsia="zh-CN"/>
        </w:rPr>
        <w:t>）</w:t>
      </w:r>
    </w:p>
    <w:p w14:paraId="7B545E89">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四</w:t>
      </w:r>
      <w:r>
        <w:rPr>
          <w:rFonts w:hint="default" w:ascii="Times New Roman" w:hAnsi="Times New Roman" w:eastAsia="仿宋_GB2312" w:cs="Times New Roman"/>
          <w:bCs/>
          <w:color w:val="000000"/>
          <w:sz w:val="32"/>
          <w:szCs w:val="32"/>
        </w:rPr>
        <w:t>、财政拨款收支总</w:t>
      </w:r>
      <w:r>
        <w:rPr>
          <w:rFonts w:hint="default" w:ascii="Times New Roman" w:hAnsi="Times New Roman" w:eastAsia="仿宋_GB2312" w:cs="Times New Roman"/>
          <w:bCs/>
          <w:color w:val="000000"/>
          <w:sz w:val="32"/>
          <w:szCs w:val="32"/>
          <w:lang w:eastAsia="zh-CN"/>
        </w:rPr>
        <w:t>体情况表（</w:t>
      </w:r>
      <w:r>
        <w:rPr>
          <w:rFonts w:hint="default" w:ascii="Times New Roman" w:hAnsi="Times New Roman" w:eastAsia="仿宋_GB2312" w:cs="Times New Roman"/>
          <w:bCs/>
          <w:color w:val="000000"/>
          <w:sz w:val="32"/>
          <w:szCs w:val="32"/>
          <w:lang w:val="en-US" w:eastAsia="zh-CN"/>
        </w:rPr>
        <w:t>表4</w:t>
      </w:r>
      <w:r>
        <w:rPr>
          <w:rFonts w:hint="default" w:ascii="Times New Roman" w:hAnsi="Times New Roman" w:eastAsia="仿宋_GB2312" w:cs="Times New Roman"/>
          <w:bCs/>
          <w:color w:val="000000"/>
          <w:sz w:val="32"/>
          <w:szCs w:val="32"/>
          <w:lang w:eastAsia="zh-CN"/>
        </w:rPr>
        <w:t>）</w:t>
      </w:r>
    </w:p>
    <w:p w14:paraId="72FC6226">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五</w:t>
      </w:r>
      <w:r>
        <w:rPr>
          <w:rFonts w:hint="default" w:ascii="Times New Roman" w:hAnsi="Times New Roman" w:eastAsia="仿宋_GB2312" w:cs="Times New Roman"/>
          <w:bCs/>
          <w:color w:val="000000"/>
          <w:sz w:val="32"/>
          <w:szCs w:val="32"/>
        </w:rPr>
        <w:t>、一般公共预算支出</w:t>
      </w:r>
      <w:r>
        <w:rPr>
          <w:rFonts w:hint="default" w:ascii="Times New Roman" w:hAnsi="Times New Roman" w:eastAsia="仿宋_GB2312" w:cs="Times New Roman"/>
          <w:bCs/>
          <w:color w:val="000000"/>
          <w:sz w:val="32"/>
          <w:szCs w:val="32"/>
          <w:lang w:eastAsia="zh-CN"/>
        </w:rPr>
        <w:t>情况表（</w:t>
      </w:r>
      <w:r>
        <w:rPr>
          <w:rFonts w:hint="default" w:ascii="Times New Roman" w:hAnsi="Times New Roman" w:eastAsia="仿宋_GB2312" w:cs="Times New Roman"/>
          <w:bCs/>
          <w:color w:val="000000"/>
          <w:sz w:val="32"/>
          <w:szCs w:val="32"/>
          <w:lang w:val="en-US" w:eastAsia="zh-CN"/>
        </w:rPr>
        <w:t>表5</w:t>
      </w:r>
      <w:r>
        <w:rPr>
          <w:rFonts w:hint="default" w:ascii="Times New Roman" w:hAnsi="Times New Roman" w:eastAsia="仿宋_GB2312" w:cs="Times New Roman"/>
          <w:bCs/>
          <w:color w:val="000000"/>
          <w:sz w:val="32"/>
          <w:szCs w:val="32"/>
          <w:lang w:eastAsia="zh-CN"/>
        </w:rPr>
        <w:t>）</w:t>
      </w:r>
    </w:p>
    <w:p w14:paraId="48E0C421">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六</w:t>
      </w:r>
      <w:r>
        <w:rPr>
          <w:rFonts w:hint="default" w:ascii="Times New Roman" w:hAnsi="Times New Roman" w:eastAsia="仿宋_GB2312" w:cs="Times New Roman"/>
          <w:bCs/>
          <w:color w:val="000000"/>
          <w:sz w:val="32"/>
          <w:szCs w:val="32"/>
        </w:rPr>
        <w:t>、一般公共预算基本支出</w:t>
      </w:r>
      <w:r>
        <w:rPr>
          <w:rFonts w:hint="default" w:ascii="Times New Roman" w:hAnsi="Times New Roman" w:eastAsia="仿宋_GB2312" w:cs="Times New Roman"/>
          <w:bCs/>
          <w:color w:val="000000"/>
          <w:sz w:val="32"/>
          <w:szCs w:val="32"/>
          <w:lang w:eastAsia="zh-CN"/>
        </w:rPr>
        <w:t>情况表（</w:t>
      </w:r>
      <w:r>
        <w:rPr>
          <w:rFonts w:hint="default" w:ascii="Times New Roman" w:hAnsi="Times New Roman" w:eastAsia="仿宋_GB2312" w:cs="Times New Roman"/>
          <w:bCs/>
          <w:color w:val="000000"/>
          <w:sz w:val="32"/>
          <w:szCs w:val="32"/>
          <w:lang w:val="en-US" w:eastAsia="zh-CN"/>
        </w:rPr>
        <w:t>表6</w:t>
      </w:r>
      <w:r>
        <w:rPr>
          <w:rFonts w:hint="default" w:ascii="Times New Roman" w:hAnsi="Times New Roman" w:eastAsia="仿宋_GB2312" w:cs="Times New Roman"/>
          <w:bCs/>
          <w:color w:val="000000"/>
          <w:sz w:val="32"/>
          <w:szCs w:val="32"/>
          <w:lang w:eastAsia="zh-CN"/>
        </w:rPr>
        <w:t>）</w:t>
      </w:r>
    </w:p>
    <w:p w14:paraId="71D8A1A2">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七</w:t>
      </w:r>
      <w:r>
        <w:rPr>
          <w:rFonts w:hint="default" w:ascii="Times New Roman" w:hAnsi="Times New Roman" w:eastAsia="仿宋_GB2312" w:cs="Times New Roman"/>
          <w:bCs/>
          <w:color w:val="000000"/>
          <w:sz w:val="32"/>
          <w:szCs w:val="32"/>
        </w:rPr>
        <w:t>、财政拨款三公两费支出情况表</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表7</w:t>
      </w:r>
      <w:r>
        <w:rPr>
          <w:rFonts w:hint="default" w:ascii="Times New Roman" w:hAnsi="Times New Roman" w:eastAsia="仿宋_GB2312" w:cs="Times New Roman"/>
          <w:bCs/>
          <w:color w:val="000000"/>
          <w:sz w:val="32"/>
          <w:szCs w:val="32"/>
          <w:lang w:eastAsia="zh-CN"/>
        </w:rPr>
        <w:t>）</w:t>
      </w:r>
    </w:p>
    <w:p w14:paraId="48A4C7A9">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八、政府性基金预算支出</w:t>
      </w:r>
      <w:r>
        <w:rPr>
          <w:rFonts w:hint="default" w:ascii="Times New Roman" w:hAnsi="Times New Roman" w:eastAsia="仿宋_GB2312" w:cs="Times New Roman"/>
          <w:bCs/>
          <w:color w:val="000000"/>
          <w:sz w:val="32"/>
          <w:szCs w:val="32"/>
          <w:lang w:eastAsia="zh-CN"/>
        </w:rPr>
        <w:t>情况表（</w:t>
      </w:r>
      <w:r>
        <w:rPr>
          <w:rFonts w:hint="default" w:ascii="Times New Roman" w:hAnsi="Times New Roman" w:eastAsia="仿宋_GB2312" w:cs="Times New Roman"/>
          <w:bCs/>
          <w:color w:val="000000"/>
          <w:sz w:val="32"/>
          <w:szCs w:val="32"/>
          <w:lang w:val="en-US" w:eastAsia="zh-CN"/>
        </w:rPr>
        <w:t>表8）</w:t>
      </w:r>
    </w:p>
    <w:p w14:paraId="2136C35D">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九、</w:t>
      </w:r>
      <w:r>
        <w:rPr>
          <w:rFonts w:hint="default" w:ascii="Times New Roman" w:hAnsi="Times New Roman" w:eastAsia="仿宋_GB2312" w:cs="Times New Roman"/>
          <w:bCs/>
          <w:color w:val="000000"/>
          <w:sz w:val="32"/>
          <w:szCs w:val="32"/>
        </w:rPr>
        <w:t>国有资本经营预算支出情况表</w:t>
      </w:r>
      <w:r>
        <w:rPr>
          <w:rFonts w:hint="default" w:ascii="Times New Roman" w:hAnsi="Times New Roman" w:eastAsia="仿宋_GB2312" w:cs="Times New Roman"/>
          <w:bCs/>
          <w:color w:val="000000"/>
          <w:sz w:val="32"/>
          <w:szCs w:val="32"/>
          <w:lang w:val="en-US" w:eastAsia="zh-CN"/>
        </w:rPr>
        <w:t>（表9）</w:t>
      </w:r>
    </w:p>
    <w:p w14:paraId="21CC85A1">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十、政府采购预算表（表10）</w:t>
      </w:r>
    </w:p>
    <w:p w14:paraId="20745E92">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十一、政府购买服务预算表（表11）</w:t>
      </w:r>
    </w:p>
    <w:p w14:paraId="5BDB0336">
      <w:pPr>
        <w:pStyle w:val="5"/>
        <w:keepNext w:val="0"/>
        <w:keepLines w:val="0"/>
        <w:pageBreakBefore w:val="0"/>
        <w:kinsoku/>
        <w:wordWrap/>
        <w:overflowPunct/>
        <w:topLinePunct w:val="0"/>
        <w:autoSpaceDE/>
        <w:autoSpaceDN/>
        <w:bidi w:val="0"/>
        <w:spacing w:before="0" w:beforeAutospacing="0" w:after="0" w:afterAutospacing="0" w:line="560" w:lineRule="atLeas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十二、项目绩效目标公开表（表12）</w:t>
      </w:r>
    </w:p>
    <w:p w14:paraId="6DC974EA">
      <w:pPr>
        <w:pStyle w:val="5"/>
        <w:keepNext w:val="0"/>
        <w:keepLines w:val="0"/>
        <w:pageBreakBefore w:val="0"/>
        <w:kinsoku/>
        <w:wordWrap/>
        <w:overflowPunct/>
        <w:topLinePunct w:val="0"/>
        <w:autoSpaceDE/>
        <w:autoSpaceDN/>
        <w:bidi w:val="0"/>
        <w:spacing w:before="0" w:beforeAutospacing="0" w:after="0" w:afterAutospacing="0" w:line="560" w:lineRule="atLeast"/>
        <w:ind w:firstLine="643" w:firstLineChars="200"/>
        <w:jc w:val="center"/>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上述报表详见附件。</w:t>
      </w:r>
    </w:p>
    <w:p w14:paraId="1FDD39D6">
      <w:pPr>
        <w:keepNext w:val="0"/>
        <w:keepLines w:val="0"/>
        <w:pageBreakBefore w:val="0"/>
        <w:kinsoku/>
        <w:wordWrap/>
        <w:overflowPunct/>
        <w:topLinePunct w:val="0"/>
        <w:autoSpaceDE/>
        <w:autoSpaceDN/>
        <w:bidi w:val="0"/>
        <w:adjustRightInd w:val="0"/>
        <w:snapToGrid w:val="0"/>
        <w:spacing w:beforeAutospacing="0" w:afterAutospacing="0" w:line="560" w:lineRule="atLeast"/>
        <w:ind w:right="-218" w:rightChars="-104" w:firstLine="640" w:firstLineChars="200"/>
        <w:jc w:val="both"/>
        <w:textAlignment w:val="auto"/>
        <w:outlineLvl w:val="9"/>
        <w:rPr>
          <w:rFonts w:hint="default" w:ascii="Times New Roman" w:hAnsi="Times New Roman" w:eastAsia="仿宋_GB2312" w:cs="Times New Roman"/>
          <w:sz w:val="32"/>
          <w:szCs w:val="32"/>
          <w:highlight w:val="cyan"/>
          <w:lang w:eastAsia="zh-CN"/>
        </w:rPr>
      </w:pPr>
    </w:p>
    <w:p w14:paraId="77AC6F3D">
      <w:pPr>
        <w:keepNext w:val="0"/>
        <w:keepLines w:val="0"/>
        <w:pageBreakBefore w:val="0"/>
        <w:kinsoku/>
        <w:wordWrap/>
        <w:overflowPunct/>
        <w:topLinePunct w:val="0"/>
        <w:autoSpaceDE/>
        <w:autoSpaceDN/>
        <w:bidi w:val="0"/>
        <w:adjustRightInd w:val="0"/>
        <w:snapToGrid w:val="0"/>
        <w:spacing w:beforeAutospacing="0" w:afterAutospacing="0" w:line="560" w:lineRule="atLeast"/>
        <w:ind w:right="-218" w:rightChars="-104"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 xml:space="preserve"> </w:t>
      </w:r>
    </w:p>
    <w:p w14:paraId="20A2FBB7">
      <w:pPr>
        <w:keepNext w:val="0"/>
        <w:keepLines w:val="0"/>
        <w:pageBreakBefore w:val="0"/>
        <w:kinsoku/>
        <w:wordWrap/>
        <w:overflowPunct/>
        <w:topLinePunct w:val="0"/>
        <w:autoSpaceDE/>
        <w:autoSpaceDN/>
        <w:bidi w:val="0"/>
        <w:adjustRightInd w:val="0"/>
        <w:snapToGrid w:val="0"/>
        <w:spacing w:beforeAutospacing="0" w:afterAutospacing="0" w:line="560" w:lineRule="atLeast"/>
        <w:ind w:right="-218" w:rightChars="-104"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p>
    <w:p w14:paraId="7FD6B775">
      <w:pPr>
        <w:pStyle w:val="2"/>
        <w:keepNext w:val="0"/>
        <w:keepLines w:val="0"/>
        <w:pageBreakBefore w:val="0"/>
        <w:wordWrap/>
        <w:overflowPunct/>
        <w:topLinePunct w:val="0"/>
        <w:bidi w:val="0"/>
        <w:spacing w:line="560" w:lineRule="atLeast"/>
        <w:ind w:firstLine="643" w:firstLineChars="200"/>
        <w:rPr>
          <w:rFonts w:hint="default" w:ascii="Times New Roman" w:hAnsi="Times New Roman" w:eastAsia="仿宋_GB2312" w:cs="Times New Roman"/>
          <w:b/>
          <w:bCs/>
          <w:color w:val="000000"/>
          <w:sz w:val="32"/>
          <w:szCs w:val="32"/>
          <w:lang w:val="en-US" w:eastAsia="zh-CN"/>
        </w:rPr>
      </w:pPr>
    </w:p>
    <w:p w14:paraId="70CF7734">
      <w:pPr>
        <w:keepNext w:val="0"/>
        <w:keepLines w:val="0"/>
        <w:pageBreakBefore w:val="0"/>
        <w:wordWrap/>
        <w:overflowPunct/>
        <w:topLinePunct w:val="0"/>
        <w:bidi w:val="0"/>
        <w:spacing w:line="560" w:lineRule="atLeast"/>
        <w:ind w:firstLine="643" w:firstLineChars="200"/>
        <w:rPr>
          <w:rFonts w:hint="default" w:ascii="Times New Roman" w:hAnsi="Times New Roman" w:eastAsia="仿宋_GB2312" w:cs="Times New Roman"/>
          <w:b/>
          <w:bCs/>
          <w:color w:val="000000"/>
          <w:sz w:val="32"/>
          <w:szCs w:val="32"/>
          <w:lang w:val="en-US" w:eastAsia="zh-CN"/>
        </w:rPr>
      </w:pPr>
    </w:p>
    <w:p w14:paraId="3409C180">
      <w:pPr>
        <w:pStyle w:val="2"/>
        <w:keepNext w:val="0"/>
        <w:keepLines w:val="0"/>
        <w:pageBreakBefore w:val="0"/>
        <w:wordWrap/>
        <w:overflowPunct/>
        <w:topLinePunct w:val="0"/>
        <w:bidi w:val="0"/>
        <w:spacing w:line="560" w:lineRule="atLeast"/>
        <w:ind w:firstLine="643" w:firstLineChars="200"/>
        <w:rPr>
          <w:rFonts w:hint="default" w:ascii="Times New Roman" w:hAnsi="Times New Roman" w:eastAsia="仿宋_GB2312" w:cs="Times New Roman"/>
          <w:b/>
          <w:bCs/>
          <w:color w:val="000000"/>
          <w:sz w:val="32"/>
          <w:szCs w:val="32"/>
          <w:lang w:val="en-US" w:eastAsia="zh-CN"/>
        </w:rPr>
      </w:pPr>
    </w:p>
    <w:p w14:paraId="72CA7F49">
      <w:pPr>
        <w:keepNext w:val="0"/>
        <w:keepLines w:val="0"/>
        <w:pageBreakBefore w:val="0"/>
        <w:kinsoku/>
        <w:wordWrap/>
        <w:overflowPunct/>
        <w:topLinePunct w:val="0"/>
        <w:autoSpaceDE/>
        <w:autoSpaceDN/>
        <w:bidi w:val="0"/>
        <w:adjustRightInd w:val="0"/>
        <w:snapToGrid w:val="0"/>
        <w:spacing w:line="560" w:lineRule="atLeast"/>
        <w:ind w:right="-218" w:rightChars="-104"/>
        <w:jc w:val="center"/>
        <w:textAlignment w:val="auto"/>
        <w:rPr>
          <w:rFonts w:hint="default" w:ascii="方正小标宋简体" w:hAnsi="方正小标宋简体" w:eastAsia="方正小标宋简体" w:cs="方正小标宋简体"/>
          <w:b w:val="0"/>
          <w:bCs w:val="0"/>
          <w:color w:val="000000"/>
          <w:kern w:val="0"/>
          <w:sz w:val="44"/>
          <w:szCs w:val="44"/>
          <w:lang w:val="en-US" w:eastAsia="zh-CN" w:bidi="ar-SA"/>
        </w:rPr>
      </w:pPr>
      <w:r>
        <w:rPr>
          <w:rFonts w:hint="default" w:ascii="方正小标宋简体" w:hAnsi="方正小标宋简体" w:eastAsia="方正小标宋简体" w:cs="方正小标宋简体"/>
          <w:b w:val="0"/>
          <w:bCs w:val="0"/>
          <w:color w:val="000000"/>
          <w:kern w:val="0"/>
          <w:sz w:val="44"/>
          <w:szCs w:val="44"/>
          <w:lang w:val="en-US" w:eastAsia="zh-CN" w:bidi="ar-SA"/>
        </w:rPr>
        <w:t>第四部分：名词解释</w:t>
      </w:r>
    </w:p>
    <w:p w14:paraId="0154BADE">
      <w:pPr>
        <w:pStyle w:val="2"/>
        <w:keepNext w:val="0"/>
        <w:keepLines w:val="0"/>
        <w:pageBreakBefore w:val="0"/>
        <w:wordWrap/>
        <w:overflowPunct/>
        <w:topLinePunct w:val="0"/>
        <w:bidi w:val="0"/>
        <w:spacing w:line="560" w:lineRule="atLeast"/>
        <w:ind w:firstLine="420" w:firstLineChars="200"/>
        <w:rPr>
          <w:rFonts w:hint="default"/>
          <w:lang w:val="en-US" w:eastAsia="zh-CN"/>
        </w:rPr>
      </w:pPr>
    </w:p>
    <w:p w14:paraId="14EB8308">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一、财政拨款收入</w:t>
      </w:r>
      <w:r>
        <w:rPr>
          <w:rFonts w:hint="default" w:ascii="Times New Roman" w:hAnsi="Times New Roman" w:eastAsia="仿宋_GB2312" w:cs="Times New Roman"/>
          <w:b w:val="0"/>
          <w:bCs w:val="0"/>
          <w:color w:val="000000"/>
          <w:kern w:val="0"/>
          <w:sz w:val="32"/>
          <w:szCs w:val="32"/>
          <w:lang w:val="en-US" w:eastAsia="zh-CN" w:bidi="ar-SA"/>
        </w:rPr>
        <w:t>：指市本级财政部门当年拨付的资金。</w:t>
      </w:r>
    </w:p>
    <w:p w14:paraId="4C4834EA">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二、事业收入</w:t>
      </w:r>
      <w:r>
        <w:rPr>
          <w:rFonts w:hint="default" w:ascii="Times New Roman" w:hAnsi="Times New Roman" w:eastAsia="仿宋_GB2312" w:cs="Times New Roman"/>
          <w:b w:val="0"/>
          <w:bCs w:val="0"/>
          <w:color w:val="000000"/>
          <w:kern w:val="0"/>
          <w:sz w:val="32"/>
          <w:szCs w:val="32"/>
          <w:lang w:val="en-US" w:eastAsia="zh-CN" w:bidi="ar-SA"/>
        </w:rPr>
        <w:t>：指事业单位开展专业业务活动及辅助活动所取得的收入。</w:t>
      </w:r>
    </w:p>
    <w:p w14:paraId="3CFE127F">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三、经营收入</w:t>
      </w:r>
      <w:r>
        <w:rPr>
          <w:rFonts w:hint="default" w:ascii="Times New Roman" w:hAnsi="Times New Roman" w:eastAsia="仿宋_GB2312" w:cs="Times New Roman"/>
          <w:b w:val="0"/>
          <w:bCs w:val="0"/>
          <w:color w:val="000000"/>
          <w:kern w:val="0"/>
          <w:sz w:val="32"/>
          <w:szCs w:val="32"/>
          <w:lang w:val="en-US" w:eastAsia="zh-CN" w:bidi="ar-SA"/>
        </w:rPr>
        <w:t>：指事业单位在专业业务活动及其辅助活动之外开展非独立核算经营活动取得的收入。</w:t>
      </w:r>
    </w:p>
    <w:p w14:paraId="63AE37EB">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四、其他收入</w:t>
      </w:r>
      <w:r>
        <w:rPr>
          <w:rFonts w:hint="default" w:ascii="Times New Roman" w:hAnsi="Times New Roman" w:eastAsia="仿宋_GB2312" w:cs="Times New Roman"/>
          <w:b w:val="0"/>
          <w:bCs w:val="0"/>
          <w:color w:val="000000"/>
          <w:kern w:val="0"/>
          <w:sz w:val="32"/>
          <w:szCs w:val="32"/>
          <w:lang w:val="en-US" w:eastAsia="zh-CN" w:bidi="ar-SA"/>
        </w:rPr>
        <w:t>：指除上述“财政拨款收入”“事业收入”“经营收入”等以外的收入。</w:t>
      </w:r>
    </w:p>
    <w:p w14:paraId="4A95734C">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五、基本支出</w:t>
      </w:r>
      <w:r>
        <w:rPr>
          <w:rFonts w:hint="default" w:ascii="Times New Roman" w:hAnsi="Times New Roman" w:eastAsia="仿宋_GB2312" w:cs="Times New Roman"/>
          <w:b w:val="0"/>
          <w:bCs w:val="0"/>
          <w:color w:val="000000"/>
          <w:kern w:val="0"/>
          <w:sz w:val="32"/>
          <w:szCs w:val="32"/>
          <w:lang w:val="en-US" w:eastAsia="zh-CN" w:bidi="ar-SA"/>
        </w:rPr>
        <w:t>：指为保障机构正常运转、完成日常工作任务而发生的人员支出和公用支出。</w:t>
      </w:r>
    </w:p>
    <w:p w14:paraId="3A7103E0">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六、项目支出</w:t>
      </w:r>
      <w:r>
        <w:rPr>
          <w:rFonts w:hint="default" w:ascii="Times New Roman" w:hAnsi="Times New Roman" w:eastAsia="仿宋_GB2312" w:cs="Times New Roman"/>
          <w:b w:val="0"/>
          <w:bCs w:val="0"/>
          <w:color w:val="000000"/>
          <w:kern w:val="0"/>
          <w:sz w:val="32"/>
          <w:szCs w:val="32"/>
          <w:lang w:val="en-US" w:eastAsia="zh-CN" w:bidi="ar-SA"/>
        </w:rPr>
        <w:t>：指在基本支出之外为完成特定行政任务和事业发展目标所发生的支出。</w:t>
      </w:r>
    </w:p>
    <w:p w14:paraId="7B842D49">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七、“三公”经费</w:t>
      </w:r>
      <w:r>
        <w:rPr>
          <w:rFonts w:hint="default" w:ascii="Times New Roman" w:hAnsi="Times New Roman" w:eastAsia="仿宋_GB2312" w:cs="Times New Roman"/>
          <w:b w:val="0"/>
          <w:bCs w:val="0"/>
          <w:color w:val="000000"/>
          <w:kern w:val="0"/>
          <w:sz w:val="32"/>
          <w:szCs w:val="32"/>
          <w:lang w:val="en-US" w:eastAsia="zh-CN" w:bidi="ar-SA"/>
        </w:rPr>
        <w:t>：纳入市财政预决算管理的“三公”经费，是指市</w:t>
      </w:r>
      <w:r>
        <w:rPr>
          <w:rFonts w:hint="default" w:ascii="Times New Roman" w:hAnsi="Times New Roman" w:eastAsia="仿宋_GB2312" w:cs="Times New Roman"/>
          <w:b w:val="0"/>
          <w:bCs w:val="0"/>
          <w:sz w:val="32"/>
          <w:szCs w:val="32"/>
        </w:rPr>
        <w:t>本级各部门用财政拨款安排的因公出国（境）费、公务用车购置及</w:t>
      </w:r>
      <w:r>
        <w:rPr>
          <w:rFonts w:hint="default" w:ascii="Times New Roman" w:hAnsi="Times New Roman" w:eastAsia="仿宋_GB2312" w:cs="Times New Roman"/>
          <w:b w:val="0"/>
          <w:bCs w:val="0"/>
          <w:sz w:val="32"/>
          <w:szCs w:val="32"/>
          <w:lang w:eastAsia="zh-CN"/>
        </w:rPr>
        <w:t>运行维护费</w:t>
      </w:r>
      <w:r>
        <w:rPr>
          <w:rFonts w:hint="default" w:ascii="Times New Roman" w:hAnsi="Times New Roman" w:eastAsia="仿宋_GB2312" w:cs="Times New Roman"/>
          <w:b w:val="0"/>
          <w:bCs w:val="0"/>
          <w:sz w:val="32"/>
          <w:szCs w:val="32"/>
        </w:rPr>
        <w:t>和公务接待费。</w:t>
      </w:r>
      <w:r>
        <w:rPr>
          <w:rFonts w:hint="default" w:ascii="Times New Roman" w:hAnsi="Times New Roman" w:eastAsia="仿宋_GB2312" w:cs="Times New Roman"/>
          <w:b w:val="0"/>
          <w:bCs w:val="0"/>
          <w:color w:val="000000"/>
          <w:kern w:val="0"/>
          <w:sz w:val="32"/>
          <w:szCs w:val="32"/>
          <w:lang w:val="en-US" w:eastAsia="zh-CN" w:bidi="ar-SA"/>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14:paraId="5FD5FAC0">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八、机关运行经费</w:t>
      </w:r>
      <w:r>
        <w:rPr>
          <w:rFonts w:hint="default" w:ascii="Times New Roman" w:hAnsi="Times New Roman" w:eastAsia="仿宋_GB2312" w:cs="Times New Roman"/>
          <w:b w:val="0"/>
          <w:bCs w:val="0"/>
          <w:color w:val="000000"/>
          <w:kern w:val="0"/>
          <w:sz w:val="32"/>
          <w:szCs w:val="32"/>
          <w:lang w:val="en-US" w:eastAsia="zh-CN" w:bidi="ar-SA"/>
        </w:rPr>
        <w:t>：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02908B1D">
      <w:pPr>
        <w:keepNext w:val="0"/>
        <w:keepLines w:val="0"/>
        <w:pageBreakBefore w:val="0"/>
        <w:widowControl w:val="0"/>
        <w:kinsoku/>
        <w:wordWrap/>
        <w:overflowPunct/>
        <w:topLinePunct w:val="0"/>
        <w:autoSpaceDE/>
        <w:autoSpaceDN/>
        <w:bidi w:val="0"/>
        <w:adjustRightInd/>
        <w:snapToGrid/>
        <w:spacing w:beforeAutospacing="0" w:afterAutospacing="0" w:line="560" w:lineRule="atLeast"/>
        <w:jc w:val="both"/>
        <w:textAlignment w:val="auto"/>
        <w:outlineLvl w:val="9"/>
        <w:rPr>
          <w:rFonts w:hint="default" w:ascii="Times New Roman" w:hAnsi="Times New Roman" w:eastAsia="仿宋_GB2312" w:cs="Times New Roman"/>
          <w:kern w:val="2"/>
          <w:sz w:val="32"/>
          <w:szCs w:val="32"/>
          <w:highlight w:val="cyan"/>
          <w:lang w:val="en-US" w:eastAsia="zh-CN" w:bidi="ar-SA"/>
        </w:rPr>
      </w:pPr>
    </w:p>
    <w:p w14:paraId="66BD3B9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atLeast"/>
        <w:ind w:right="-218" w:rightChars="-104"/>
        <w:jc w:val="center"/>
        <w:textAlignment w:val="auto"/>
        <w:outlineLvl w:val="9"/>
        <w:rPr>
          <w:rFonts w:hint="default" w:ascii="Times New Roman" w:hAnsi="Times New Roman" w:eastAsia="黑体" w:cs="Times New Roman"/>
          <w:color w:val="000000"/>
          <w:kern w:val="0"/>
          <w:sz w:val="32"/>
          <w:szCs w:val="32"/>
          <w:highlight w:val="none"/>
          <w:lang w:val="en-US" w:eastAsia="zh-CN" w:bidi="ar-SA"/>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DE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1F59C">
                          <w:pPr>
                            <w:pStyle w:val="3"/>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41F59C">
                    <w:pPr>
                      <w:pStyle w:val="3"/>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BBA3">
    <w:pPr>
      <w:pStyle w:val="3"/>
      <w:framePr w:wrap="around" w:vAnchor="text" w:hAnchor="margin" w:xAlign="center" w:y="1"/>
      <w:rPr>
        <w:rStyle w:val="10"/>
      </w:rPr>
    </w:pPr>
    <w:r>
      <w:fldChar w:fldCharType="begin"/>
    </w:r>
    <w:r>
      <w:rPr>
        <w:rStyle w:val="10"/>
      </w:rPr>
      <w:instrText xml:space="preserve">PAGE  </w:instrText>
    </w:r>
    <w:r>
      <w:fldChar w:fldCharType="end"/>
    </w:r>
  </w:p>
  <w:p w14:paraId="14EAA36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37196"/>
    <w:multiLevelType w:val="singleLevel"/>
    <w:tmpl w:val="65B37196"/>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7E18"/>
    <w:rsid w:val="00FE3710"/>
    <w:rsid w:val="039039D0"/>
    <w:rsid w:val="03EC63C9"/>
    <w:rsid w:val="04C03DCB"/>
    <w:rsid w:val="04D24BCF"/>
    <w:rsid w:val="06F74C5E"/>
    <w:rsid w:val="08FF7979"/>
    <w:rsid w:val="09A731A1"/>
    <w:rsid w:val="0A2E4BCD"/>
    <w:rsid w:val="0A3D76C2"/>
    <w:rsid w:val="0A4C2ED5"/>
    <w:rsid w:val="0B725517"/>
    <w:rsid w:val="0BFC58B1"/>
    <w:rsid w:val="0CFE0F4D"/>
    <w:rsid w:val="0D1535C8"/>
    <w:rsid w:val="0D327C14"/>
    <w:rsid w:val="0D3F1BCE"/>
    <w:rsid w:val="0D3F2F2A"/>
    <w:rsid w:val="0D7657E4"/>
    <w:rsid w:val="0E7B32AB"/>
    <w:rsid w:val="0F2A37E7"/>
    <w:rsid w:val="0F7649A9"/>
    <w:rsid w:val="11833F60"/>
    <w:rsid w:val="11E641F5"/>
    <w:rsid w:val="14535FCB"/>
    <w:rsid w:val="149F5A8C"/>
    <w:rsid w:val="14C778DE"/>
    <w:rsid w:val="16DF61CE"/>
    <w:rsid w:val="189E4C90"/>
    <w:rsid w:val="18B51028"/>
    <w:rsid w:val="19766845"/>
    <w:rsid w:val="19FC218A"/>
    <w:rsid w:val="1A2D17F3"/>
    <w:rsid w:val="1A4D5C69"/>
    <w:rsid w:val="1AA862E8"/>
    <w:rsid w:val="1AAC4608"/>
    <w:rsid w:val="1B022D71"/>
    <w:rsid w:val="1B09184B"/>
    <w:rsid w:val="1B1C651A"/>
    <w:rsid w:val="1B4B64D7"/>
    <w:rsid w:val="1BD645A0"/>
    <w:rsid w:val="1C6D125C"/>
    <w:rsid w:val="1CBF6A8F"/>
    <w:rsid w:val="1CC23800"/>
    <w:rsid w:val="1F8E3C03"/>
    <w:rsid w:val="1FD75D28"/>
    <w:rsid w:val="20F444C4"/>
    <w:rsid w:val="227E5E97"/>
    <w:rsid w:val="22F64AD3"/>
    <w:rsid w:val="23487E57"/>
    <w:rsid w:val="242B2E3E"/>
    <w:rsid w:val="24C04FDC"/>
    <w:rsid w:val="24C3687B"/>
    <w:rsid w:val="25A476FA"/>
    <w:rsid w:val="25EA7511"/>
    <w:rsid w:val="268B6757"/>
    <w:rsid w:val="26D566B6"/>
    <w:rsid w:val="27137C9D"/>
    <w:rsid w:val="27F42CC0"/>
    <w:rsid w:val="284A0B1D"/>
    <w:rsid w:val="286D07E3"/>
    <w:rsid w:val="28933567"/>
    <w:rsid w:val="292D02BB"/>
    <w:rsid w:val="292E6828"/>
    <w:rsid w:val="2987521D"/>
    <w:rsid w:val="2AB63109"/>
    <w:rsid w:val="2ACA5E0E"/>
    <w:rsid w:val="2B944ACD"/>
    <w:rsid w:val="2BFA7026"/>
    <w:rsid w:val="2D154F72"/>
    <w:rsid w:val="2D54499D"/>
    <w:rsid w:val="2E117D8F"/>
    <w:rsid w:val="2E373F4F"/>
    <w:rsid w:val="2E517642"/>
    <w:rsid w:val="2E9F6F67"/>
    <w:rsid w:val="2F4D773C"/>
    <w:rsid w:val="2F716326"/>
    <w:rsid w:val="2FCC0262"/>
    <w:rsid w:val="32BE1E14"/>
    <w:rsid w:val="33905359"/>
    <w:rsid w:val="33C77990"/>
    <w:rsid w:val="341B3C42"/>
    <w:rsid w:val="343230D5"/>
    <w:rsid w:val="344C0036"/>
    <w:rsid w:val="34574D2F"/>
    <w:rsid w:val="345F7823"/>
    <w:rsid w:val="346F0F18"/>
    <w:rsid w:val="356527AB"/>
    <w:rsid w:val="35B42E49"/>
    <w:rsid w:val="36065692"/>
    <w:rsid w:val="367138B5"/>
    <w:rsid w:val="36875C03"/>
    <w:rsid w:val="36DE2BB1"/>
    <w:rsid w:val="378435A3"/>
    <w:rsid w:val="37B040C7"/>
    <w:rsid w:val="37C47690"/>
    <w:rsid w:val="38B82626"/>
    <w:rsid w:val="38E24D2C"/>
    <w:rsid w:val="3B2722B4"/>
    <w:rsid w:val="3B304812"/>
    <w:rsid w:val="3C201166"/>
    <w:rsid w:val="3C205413"/>
    <w:rsid w:val="3C2A333F"/>
    <w:rsid w:val="3C3D186F"/>
    <w:rsid w:val="3DAF087A"/>
    <w:rsid w:val="3DED5EF3"/>
    <w:rsid w:val="3E2C1C58"/>
    <w:rsid w:val="3F584337"/>
    <w:rsid w:val="3FA255B3"/>
    <w:rsid w:val="3FCF51C4"/>
    <w:rsid w:val="400E2A5D"/>
    <w:rsid w:val="405C2DB9"/>
    <w:rsid w:val="40864ED4"/>
    <w:rsid w:val="41152945"/>
    <w:rsid w:val="41AE349F"/>
    <w:rsid w:val="41BC3DD1"/>
    <w:rsid w:val="427A2E0C"/>
    <w:rsid w:val="42BC2E2F"/>
    <w:rsid w:val="448E454E"/>
    <w:rsid w:val="45344EFF"/>
    <w:rsid w:val="457C6C3C"/>
    <w:rsid w:val="46776394"/>
    <w:rsid w:val="46DA720E"/>
    <w:rsid w:val="46EB6390"/>
    <w:rsid w:val="46EE732F"/>
    <w:rsid w:val="47507FEA"/>
    <w:rsid w:val="476D7D01"/>
    <w:rsid w:val="47CD163B"/>
    <w:rsid w:val="47F204A3"/>
    <w:rsid w:val="481260EC"/>
    <w:rsid w:val="486277F8"/>
    <w:rsid w:val="49CB038D"/>
    <w:rsid w:val="4A1B7B71"/>
    <w:rsid w:val="4A4B4DA2"/>
    <w:rsid w:val="4AFC293E"/>
    <w:rsid w:val="4B3317B5"/>
    <w:rsid w:val="4B83098E"/>
    <w:rsid w:val="4B8D65A7"/>
    <w:rsid w:val="4BE40D01"/>
    <w:rsid w:val="4D2A3F2B"/>
    <w:rsid w:val="4DC12073"/>
    <w:rsid w:val="4E6B1E68"/>
    <w:rsid w:val="4F8337B4"/>
    <w:rsid w:val="50604878"/>
    <w:rsid w:val="50C05F34"/>
    <w:rsid w:val="50D2016E"/>
    <w:rsid w:val="511E4DD5"/>
    <w:rsid w:val="51A111EE"/>
    <w:rsid w:val="52975412"/>
    <w:rsid w:val="52B14284"/>
    <w:rsid w:val="531E10C5"/>
    <w:rsid w:val="539F3EE9"/>
    <w:rsid w:val="53EC14E0"/>
    <w:rsid w:val="54136427"/>
    <w:rsid w:val="55206F99"/>
    <w:rsid w:val="554E0F9B"/>
    <w:rsid w:val="55711857"/>
    <w:rsid w:val="5579192C"/>
    <w:rsid w:val="56067A4A"/>
    <w:rsid w:val="56384123"/>
    <w:rsid w:val="56A17F1A"/>
    <w:rsid w:val="56F34D68"/>
    <w:rsid w:val="57000BA5"/>
    <w:rsid w:val="57F04A26"/>
    <w:rsid w:val="58A128B6"/>
    <w:rsid w:val="590D0A3D"/>
    <w:rsid w:val="595079D6"/>
    <w:rsid w:val="59C36591"/>
    <w:rsid w:val="59FB11F7"/>
    <w:rsid w:val="5A5B1D0A"/>
    <w:rsid w:val="5A87246F"/>
    <w:rsid w:val="5AFE3B8D"/>
    <w:rsid w:val="5B4F71C2"/>
    <w:rsid w:val="5BF42360"/>
    <w:rsid w:val="5C1F31C0"/>
    <w:rsid w:val="5C4555C3"/>
    <w:rsid w:val="5C8E77E6"/>
    <w:rsid w:val="5C9353DB"/>
    <w:rsid w:val="5CAA564F"/>
    <w:rsid w:val="5CFA244E"/>
    <w:rsid w:val="5E8B0D73"/>
    <w:rsid w:val="5F4D50E3"/>
    <w:rsid w:val="5FEE2226"/>
    <w:rsid w:val="60104D6B"/>
    <w:rsid w:val="60BA7E18"/>
    <w:rsid w:val="6155202D"/>
    <w:rsid w:val="617213C4"/>
    <w:rsid w:val="61FD27D4"/>
    <w:rsid w:val="62C6094E"/>
    <w:rsid w:val="63433BEC"/>
    <w:rsid w:val="634A1559"/>
    <w:rsid w:val="64417CBA"/>
    <w:rsid w:val="644C60B2"/>
    <w:rsid w:val="645C7B82"/>
    <w:rsid w:val="647D5995"/>
    <w:rsid w:val="648918CF"/>
    <w:rsid w:val="649D42AD"/>
    <w:rsid w:val="64AA2690"/>
    <w:rsid w:val="660E4029"/>
    <w:rsid w:val="66112F7A"/>
    <w:rsid w:val="663A2B21"/>
    <w:rsid w:val="663A4543"/>
    <w:rsid w:val="66EF082E"/>
    <w:rsid w:val="67211B33"/>
    <w:rsid w:val="673170DE"/>
    <w:rsid w:val="67465D2D"/>
    <w:rsid w:val="68373019"/>
    <w:rsid w:val="685A7BD6"/>
    <w:rsid w:val="69236EB5"/>
    <w:rsid w:val="69805AEF"/>
    <w:rsid w:val="6A175217"/>
    <w:rsid w:val="6A1862EE"/>
    <w:rsid w:val="6A2F6AA8"/>
    <w:rsid w:val="6A5400AD"/>
    <w:rsid w:val="6A59179A"/>
    <w:rsid w:val="6B247301"/>
    <w:rsid w:val="6B41776E"/>
    <w:rsid w:val="6BDD67B6"/>
    <w:rsid w:val="6BFF3185"/>
    <w:rsid w:val="6D2B6338"/>
    <w:rsid w:val="6D6C2BD8"/>
    <w:rsid w:val="6E3F209B"/>
    <w:rsid w:val="6E905D60"/>
    <w:rsid w:val="6EE844E0"/>
    <w:rsid w:val="6F792599"/>
    <w:rsid w:val="705F6A24"/>
    <w:rsid w:val="70693E8F"/>
    <w:rsid w:val="71154A6E"/>
    <w:rsid w:val="715F0C85"/>
    <w:rsid w:val="71606B8F"/>
    <w:rsid w:val="719A0A9D"/>
    <w:rsid w:val="7286181A"/>
    <w:rsid w:val="72895EB2"/>
    <w:rsid w:val="728E2D18"/>
    <w:rsid w:val="72ED47BB"/>
    <w:rsid w:val="730D720B"/>
    <w:rsid w:val="74BB5FFB"/>
    <w:rsid w:val="759A531B"/>
    <w:rsid w:val="760925C2"/>
    <w:rsid w:val="765C4CB7"/>
    <w:rsid w:val="76D353AD"/>
    <w:rsid w:val="77473CB7"/>
    <w:rsid w:val="776E3379"/>
    <w:rsid w:val="77A17DA1"/>
    <w:rsid w:val="77AE49C7"/>
    <w:rsid w:val="78D30A71"/>
    <w:rsid w:val="791027EA"/>
    <w:rsid w:val="79C91E96"/>
    <w:rsid w:val="7A8258D7"/>
    <w:rsid w:val="7B2208CE"/>
    <w:rsid w:val="7B4D5572"/>
    <w:rsid w:val="7C86434D"/>
    <w:rsid w:val="7D605B8A"/>
    <w:rsid w:val="7DED13EA"/>
    <w:rsid w:val="7E120A37"/>
    <w:rsid w:val="7E1C2EAF"/>
    <w:rsid w:val="7E1D2772"/>
    <w:rsid w:val="7EB51F05"/>
    <w:rsid w:val="7EF511DA"/>
    <w:rsid w:val="7EF66C2C"/>
    <w:rsid w:val="7F853A51"/>
    <w:rsid w:val="7FC5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after="0" w:afterAutospacing="0"/>
      <w:ind w:firstLine="420"/>
      <w:jc w:val="both"/>
    </w:pPr>
    <w:rPr>
      <w:rFonts w:hint="default" w:ascii="Times New Roman" w:hAnsi="Times New Roman" w:eastAsia="宋体" w:cs="Times New Roman"/>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page number"/>
    <w:basedOn w:val="8"/>
    <w:qFormat/>
    <w:uiPriority w:val="0"/>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5056</Words>
  <Characters>5660</Characters>
  <Lines>0</Lines>
  <Paragraphs>0</Paragraphs>
  <TotalTime>28</TotalTime>
  <ScaleCrop>false</ScaleCrop>
  <LinksUpToDate>false</LinksUpToDate>
  <CharactersWithSpaces>5692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绵绵</cp:lastModifiedBy>
  <cp:lastPrinted>2026-02-26T10:12:00Z</cp:lastPrinted>
  <dcterms:modified xsi:type="dcterms:W3CDTF">2026-04-15T08:29:02Z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37E546A4B0424488A0AE89F7F0E02438</vt:lpwstr>
  </property>
  <property fmtid="{D5CDD505-2E9C-101B-9397-08002B2CF9AE}" pid="4" name="KSOTemplateDocerSaveRecord">
    <vt:lpwstr>eyJoZGlkIjoiZTA1ZDJlMjA0YjRiYzE0ZWMxODIzYjM2YmM0ODMzN2QiLCJ1c2VySWQiOiIyNzc1MDM5MjcifQ==</vt:lpwstr>
  </property>
</Properties>
</file>