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2026年度柳州市自然资源和规划局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重大行政决策事项目录</w:t>
      </w:r>
    </w:p>
    <w:p>
      <w:pPr>
        <w:jc w:val="righ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120"/>
        <w:gridCol w:w="6243"/>
        <w:gridCol w:w="2982"/>
        <w:gridCol w:w="26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120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6243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  <w:t>决策事项</w:t>
            </w:r>
          </w:p>
        </w:tc>
        <w:tc>
          <w:tcPr>
            <w:tcW w:w="2982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  <w:t>承办科室</w:t>
            </w:r>
          </w:p>
        </w:tc>
        <w:tc>
          <w:tcPr>
            <w:tcW w:w="2638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1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624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暂无</w:t>
            </w:r>
          </w:p>
        </w:tc>
        <w:tc>
          <w:tcPr>
            <w:tcW w:w="298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263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</w:tbl>
    <w:p>
      <w:pPr>
        <w:jc w:val="righ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wordWrap w:val="0"/>
        <w:jc w:val="right"/>
        <w:rPr>
          <w:rFonts w:hint="default"/>
          <w:sz w:val="32"/>
          <w:szCs w:val="32"/>
          <w:lang w:val="en-US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2026年3月30日    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AC3A93"/>
    <w:rsid w:val="0CF30895"/>
    <w:rsid w:val="0D495F97"/>
    <w:rsid w:val="0FD12D30"/>
    <w:rsid w:val="112E0021"/>
    <w:rsid w:val="21EB5ABA"/>
    <w:rsid w:val="284E151D"/>
    <w:rsid w:val="2AE00186"/>
    <w:rsid w:val="3E990920"/>
    <w:rsid w:val="4315253F"/>
    <w:rsid w:val="4CFD720C"/>
    <w:rsid w:val="585012BF"/>
    <w:rsid w:val="5B953DC6"/>
    <w:rsid w:val="653B59DE"/>
    <w:rsid w:val="65B35574"/>
    <w:rsid w:val="7E2A2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</Words>
  <Characters>53</Characters>
  <Lines>0</Lines>
  <Paragraphs>0</Paragraphs>
  <TotalTime>6</TotalTime>
  <ScaleCrop>false</ScaleCrop>
  <LinksUpToDate>false</LinksUpToDate>
  <CharactersWithSpaces>58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2026-03-30T02:09:27Z</dcterms:created>
  <dc:creator>Administrator</dc:creator>
  <cp:lastModifiedBy>汪子钰</cp:lastModifiedBy>
  <cp:lastPrinted>2026-03-30T02:14:57Z</cp:lastPrinted>
  <dcterms:modified xsi:type="dcterms:W3CDTF">2026-03-30T02:19:28Z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A238670BDCBF4678BA8A38CB3E9B3A7D</vt:lpwstr>
  </property>
</Properties>
</file>