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4D" w:rsidRPr="00B53084" w:rsidRDefault="0039774D" w:rsidP="0039774D">
      <w:pPr>
        <w:spacing w:line="560" w:lineRule="exact"/>
        <w:ind w:right="-58"/>
        <w:jc w:val="center"/>
        <w:rPr>
          <w:rFonts w:ascii="Times New Roman" w:eastAsia="方正小标宋简体" w:hAnsi="Times New Roman"/>
          <w:sz w:val="32"/>
          <w:szCs w:val="32"/>
        </w:rPr>
      </w:pPr>
      <w:bookmarkStart w:id="0" w:name="_GoBack"/>
      <w:r w:rsidRPr="00B53084">
        <w:rPr>
          <w:rFonts w:ascii="Times New Roman" w:eastAsia="方正小标宋简体" w:hAnsi="Times New Roman"/>
          <w:bCs/>
          <w:sz w:val="44"/>
          <w:szCs w:val="44"/>
        </w:rPr>
        <w:t>柳州市安全生产举报奖励办法</w:t>
      </w:r>
    </w:p>
    <w:bookmarkEnd w:id="0"/>
    <w:p w:rsidR="0039774D" w:rsidRPr="00B53084" w:rsidRDefault="0039774D" w:rsidP="0039774D">
      <w:pPr>
        <w:spacing w:line="560" w:lineRule="exact"/>
        <w:jc w:val="center"/>
        <w:rPr>
          <w:rFonts w:ascii="Times New Roman" w:hAnsi="Times New Roman"/>
          <w:sz w:val="28"/>
        </w:rPr>
      </w:pPr>
      <w:r w:rsidRPr="00B53084">
        <w:rPr>
          <w:rFonts w:ascii="Times New Roman" w:hAnsi="Times New Roman"/>
          <w:sz w:val="28"/>
        </w:rPr>
        <w:t xml:space="preserve"> </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第一条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为进一步加强安全生产工作的社会监督，鼓励举报重大事故隐患和安全生产违法行为，及时发现并排除重大事故隐患，制止和惩处违法行为，依据《中华人民共和国安全生产法》和原国家安监总局</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财政部《安全生产领域举报奖励办法》以及《广西安全生产举报奖励办法》等有关法律法规和文件规定，制定本办法。</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第二条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本办法适用于本市行政区域内涉及对生产经营单位的安全生产重大事故隐患和违法行为的举报奖励。</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其他负有安全生产监督管理职责的部门对所监管行业领域的安全生产举报奖励另有规定的，依照其规定。</w:t>
      </w:r>
    </w:p>
    <w:p w:rsidR="0039774D" w:rsidRPr="00B53084" w:rsidRDefault="0039774D" w:rsidP="0039774D">
      <w:pPr>
        <w:spacing w:line="560" w:lineRule="exact"/>
        <w:ind w:firstLineChars="200" w:firstLine="640"/>
        <w:rPr>
          <w:rFonts w:ascii="Times New Roman" w:eastAsia="仿宋_GB2312" w:hAnsi="Times New Roman"/>
          <w:bCs/>
          <w:sz w:val="32"/>
          <w:szCs w:val="32"/>
        </w:rPr>
      </w:pPr>
      <w:r w:rsidRPr="00B53084">
        <w:rPr>
          <w:rFonts w:ascii="Times New Roman" w:eastAsia="仿宋_GB2312" w:hAnsi="Times New Roman"/>
          <w:bCs/>
          <w:sz w:val="32"/>
          <w:szCs w:val="32"/>
        </w:rPr>
        <w:t>第三条</w:t>
      </w:r>
      <w:r w:rsidRPr="00B53084">
        <w:rPr>
          <w:rFonts w:ascii="Times New Roman" w:eastAsia="仿宋_GB2312" w:hAnsi="Times New Roman"/>
          <w:bCs/>
          <w:sz w:val="32"/>
          <w:szCs w:val="32"/>
        </w:rPr>
        <w:t xml:space="preserve"> </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任何单位、组织和个人（以下统称举报人）有权向县级以上人民政府应急管理部门、其他负有安全生产监督管理职责的部门（以下统称负有安全监管职责的部门）举报重大事故隐患和安全生产违法行为。</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第四条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负有安全监管职责的部门开展举报奖励工作，应当遵循</w:t>
      </w:r>
      <w:r w:rsidRPr="00B53084">
        <w:rPr>
          <w:rFonts w:ascii="Times New Roman" w:eastAsia="仿宋_GB2312" w:hAnsi="Times New Roman"/>
          <w:sz w:val="32"/>
          <w:szCs w:val="32"/>
        </w:rPr>
        <w:t>“</w:t>
      </w:r>
      <w:r w:rsidRPr="00B53084">
        <w:rPr>
          <w:rFonts w:ascii="Times New Roman" w:eastAsia="仿宋_GB2312" w:hAnsi="Times New Roman"/>
          <w:sz w:val="32"/>
          <w:szCs w:val="32"/>
        </w:rPr>
        <w:t>合法举报、适当奖励、属地管理、分级负责</w:t>
      </w:r>
      <w:r w:rsidRPr="00B53084">
        <w:rPr>
          <w:rFonts w:ascii="Times New Roman" w:eastAsia="仿宋_GB2312" w:hAnsi="Times New Roman"/>
          <w:sz w:val="32"/>
          <w:szCs w:val="32"/>
        </w:rPr>
        <w:t>”</w:t>
      </w:r>
      <w:r w:rsidRPr="00B53084">
        <w:rPr>
          <w:rFonts w:ascii="Times New Roman" w:eastAsia="仿宋_GB2312" w:hAnsi="Times New Roman"/>
          <w:sz w:val="32"/>
          <w:szCs w:val="32"/>
        </w:rPr>
        <w:t>和</w:t>
      </w:r>
      <w:r w:rsidRPr="00B53084">
        <w:rPr>
          <w:rFonts w:ascii="Times New Roman" w:eastAsia="仿宋_GB2312" w:hAnsi="Times New Roman"/>
          <w:sz w:val="32"/>
          <w:szCs w:val="32"/>
        </w:rPr>
        <w:t>“</w:t>
      </w:r>
      <w:r w:rsidRPr="00B53084">
        <w:rPr>
          <w:rFonts w:ascii="Times New Roman" w:eastAsia="仿宋_GB2312" w:hAnsi="Times New Roman"/>
          <w:sz w:val="32"/>
          <w:szCs w:val="32"/>
        </w:rPr>
        <w:t>谁受理、谁奖励</w:t>
      </w:r>
      <w:r w:rsidRPr="00B53084">
        <w:rPr>
          <w:rFonts w:ascii="Times New Roman" w:eastAsia="仿宋_GB2312" w:hAnsi="Times New Roman"/>
          <w:sz w:val="32"/>
          <w:szCs w:val="32"/>
        </w:rPr>
        <w:t>”</w:t>
      </w:r>
      <w:r w:rsidRPr="00B53084">
        <w:rPr>
          <w:rFonts w:ascii="Times New Roman" w:eastAsia="仿宋_GB2312" w:hAnsi="Times New Roman"/>
          <w:sz w:val="32"/>
          <w:szCs w:val="32"/>
        </w:rPr>
        <w:t>的原则。</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第五条</w:t>
      </w:r>
      <w:r w:rsidRPr="00B53084">
        <w:rPr>
          <w:rFonts w:ascii="Times New Roman" w:eastAsia="仿宋_GB2312" w:hAnsi="Times New Roman"/>
          <w:bCs/>
          <w:sz w:val="32"/>
          <w:szCs w:val="32"/>
        </w:rPr>
        <w:t xml:space="preserve">  </w:t>
      </w:r>
      <w:r w:rsidRPr="00B53084">
        <w:rPr>
          <w:rFonts w:ascii="Times New Roman" w:eastAsia="仿宋_GB2312" w:hAnsi="Times New Roman"/>
          <w:sz w:val="32"/>
          <w:szCs w:val="32"/>
        </w:rPr>
        <w:t>本办法所称重大事故隐患，是指危害和整改难度较大，应当全部或者局部停产停业，并经过一定时间整改治理方能排除的隐患，或者因外部因素影响致使生产经营单位自身难以排除的隐患。</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其他行业和领域重大事故隐患的判定，按照负有安全监</w:t>
      </w:r>
      <w:r w:rsidRPr="00B53084">
        <w:rPr>
          <w:rFonts w:ascii="Times New Roman" w:eastAsia="仿宋_GB2312" w:hAnsi="Times New Roman"/>
          <w:sz w:val="32"/>
          <w:szCs w:val="32"/>
        </w:rPr>
        <w:lastRenderedPageBreak/>
        <w:t>管职责的部门制定并向社会公布的判定标准认定。</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第六条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本办法所称安全生产违法行为，按照国家安全监管总局印发的《安全生产非法违法行为查处办法》（安监总政法〔</w:t>
      </w:r>
      <w:r w:rsidRPr="00B53084">
        <w:rPr>
          <w:rFonts w:ascii="Times New Roman" w:eastAsia="仿宋_GB2312" w:hAnsi="Times New Roman"/>
          <w:sz w:val="32"/>
          <w:szCs w:val="32"/>
        </w:rPr>
        <w:t>2011</w:t>
      </w:r>
      <w:r w:rsidRPr="00B53084">
        <w:rPr>
          <w:rFonts w:ascii="Times New Roman" w:eastAsia="仿宋_GB2312" w:hAnsi="Times New Roman"/>
          <w:sz w:val="32"/>
          <w:szCs w:val="32"/>
        </w:rPr>
        <w:t>〕</w:t>
      </w:r>
      <w:r w:rsidRPr="00B53084">
        <w:rPr>
          <w:rFonts w:ascii="Times New Roman" w:eastAsia="仿宋_GB2312" w:hAnsi="Times New Roman"/>
          <w:sz w:val="32"/>
          <w:szCs w:val="32"/>
        </w:rPr>
        <w:t>158</w:t>
      </w:r>
      <w:r w:rsidRPr="00B53084">
        <w:rPr>
          <w:rFonts w:ascii="Times New Roman" w:eastAsia="仿宋_GB2312" w:hAnsi="Times New Roman"/>
          <w:sz w:val="32"/>
          <w:szCs w:val="32"/>
        </w:rPr>
        <w:t>号）规定的原则进行认定，重点包括以下情形和行为：</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w:t>
      </w:r>
      <w:r w:rsidRPr="00B53084">
        <w:rPr>
          <w:rFonts w:ascii="Times New Roman" w:eastAsia="仿宋_GB2312" w:hAnsi="Times New Roman"/>
          <w:sz w:val="32"/>
          <w:szCs w:val="32"/>
        </w:rPr>
        <w:t>“</w:t>
      </w:r>
      <w:r w:rsidRPr="00B53084">
        <w:rPr>
          <w:rFonts w:ascii="Times New Roman" w:eastAsia="仿宋_GB2312" w:hAnsi="Times New Roman"/>
          <w:sz w:val="32"/>
          <w:szCs w:val="32"/>
        </w:rPr>
        <w:t>三同时</w:t>
      </w:r>
      <w:r w:rsidRPr="00B53084">
        <w:rPr>
          <w:rFonts w:ascii="Times New Roman" w:eastAsia="仿宋_GB2312" w:hAnsi="Times New Roman"/>
          <w:sz w:val="32"/>
          <w:szCs w:val="32"/>
        </w:rPr>
        <w:t>”</w:t>
      </w:r>
      <w:r w:rsidRPr="00B53084">
        <w:rPr>
          <w:rFonts w:ascii="Times New Roman" w:eastAsia="仿宋_GB2312" w:hAnsi="Times New Roman"/>
          <w:sz w:val="32"/>
          <w:szCs w:val="32"/>
        </w:rPr>
        <w:t>规定的。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lastRenderedPageBreak/>
        <w:t>（四）未按国家有关规定对危险物品进行管理或者使用国家明令淘汰、禁止的危及生产安全的工艺、设备的。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（五）承担安全评价、认证、检测、检验工作技术服务的机构出具虚假证明文件的。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（六）生产安全事故瞒报、谎报以及重大事故隐患隐瞒不报，或者不按规定期限予以整治的，或者生产经营单位主要负责人在发生伤亡事故后逃匿的。</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（七）法律、行政法规、国家标准或行业标准规定的其他安全生产违法行为。</w:t>
      </w:r>
    </w:p>
    <w:p w:rsidR="0039774D" w:rsidRPr="00B53084" w:rsidRDefault="0039774D" w:rsidP="0039774D">
      <w:pPr>
        <w:spacing w:line="560" w:lineRule="exact"/>
        <w:ind w:firstLineChars="200" w:firstLine="640"/>
        <w:rPr>
          <w:rFonts w:ascii="Times New Roman" w:eastAsia="仿宋_GB2312" w:hAnsi="Times New Roman"/>
          <w:bCs/>
          <w:sz w:val="32"/>
          <w:szCs w:val="32"/>
        </w:rPr>
      </w:pPr>
      <w:r w:rsidRPr="00B53084">
        <w:rPr>
          <w:rFonts w:ascii="Times New Roman" w:eastAsia="仿宋_GB2312" w:hAnsi="Times New Roman"/>
          <w:bCs/>
          <w:sz w:val="32"/>
          <w:szCs w:val="32"/>
        </w:rPr>
        <w:t>第七条</w:t>
      </w:r>
      <w:r w:rsidRPr="00B53084">
        <w:rPr>
          <w:rFonts w:ascii="Times New Roman" w:eastAsia="仿宋_GB2312" w:hAnsi="Times New Roman"/>
          <w:bCs/>
          <w:sz w:val="32"/>
          <w:szCs w:val="32"/>
        </w:rPr>
        <w:t xml:space="preserve">  </w:t>
      </w:r>
      <w:r w:rsidRPr="00B53084">
        <w:rPr>
          <w:rFonts w:ascii="Times New Roman" w:eastAsia="仿宋_GB2312" w:hAnsi="Times New Roman"/>
          <w:sz w:val="32"/>
          <w:szCs w:val="32"/>
        </w:rPr>
        <w:t>举报人举报的重大事故隐患和安全生产违法行为，属于生产经营单位和负有安全监管职责的部门没有发现，或者虽然发现但未按有关规定依法处理，经核查属实的，给予举报人现金奖励。具有安全生产管理、监管、监察职责的工作人员及其近亲属或其授意他人的举报不在奖励之列。</w:t>
      </w:r>
    </w:p>
    <w:p w:rsidR="0039774D" w:rsidRPr="00B53084" w:rsidRDefault="0039774D" w:rsidP="0039774D">
      <w:pPr>
        <w:spacing w:line="560" w:lineRule="exact"/>
        <w:ind w:firstLineChars="200" w:firstLine="640"/>
        <w:rPr>
          <w:rFonts w:ascii="Times New Roman" w:eastAsia="仿宋_GB2312" w:hAnsi="Times New Roman"/>
          <w:bCs/>
          <w:sz w:val="32"/>
          <w:szCs w:val="32"/>
        </w:rPr>
      </w:pPr>
      <w:r w:rsidRPr="00B53084">
        <w:rPr>
          <w:rFonts w:ascii="Times New Roman" w:eastAsia="仿宋_GB2312" w:hAnsi="Times New Roman"/>
          <w:bCs/>
          <w:sz w:val="32"/>
          <w:szCs w:val="32"/>
        </w:rPr>
        <w:t>第八条</w:t>
      </w:r>
      <w:r w:rsidRPr="00B53084">
        <w:rPr>
          <w:rFonts w:ascii="Times New Roman" w:eastAsia="仿宋_GB2312" w:hAnsi="Times New Roman"/>
          <w:bCs/>
          <w:sz w:val="32"/>
          <w:szCs w:val="32"/>
        </w:rPr>
        <w:t xml:space="preserve">  </w:t>
      </w:r>
      <w:r w:rsidRPr="00B53084">
        <w:rPr>
          <w:rFonts w:ascii="Times New Roman" w:eastAsia="仿宋_GB2312" w:hAnsi="Times New Roman"/>
          <w:sz w:val="32"/>
          <w:szCs w:val="32"/>
        </w:rPr>
        <w:t>举报人举报的事项应当客观真实，并对其举报内容的真实性负责，不得捏造、歪曲事实，不得诬告、陷害他人和企业；否则，一经查实，依法追究举报人的法律责任。</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第九条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负有安全监管职责的部门应当建立健全重大事故隐患和安全生产违法行为举报的受理、核查、处理、协调、督办、移送、答复、统计和报告等制度，并向社会公开通信地址、邮政编码、电子邮箱、传真电话和奖金领取办法。</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举报人可以通过安全生产举报投诉特服电话</w:t>
      </w:r>
      <w:r w:rsidRPr="00B53084">
        <w:rPr>
          <w:rFonts w:ascii="Times New Roman" w:eastAsia="仿宋_GB2312" w:hAnsi="Times New Roman"/>
          <w:sz w:val="32"/>
          <w:szCs w:val="32"/>
        </w:rPr>
        <w:t>“12350”</w:t>
      </w:r>
      <w:r w:rsidRPr="00B53084">
        <w:rPr>
          <w:rFonts w:ascii="Times New Roman" w:eastAsia="仿宋_GB2312" w:hAnsi="Times New Roman"/>
          <w:sz w:val="32"/>
          <w:szCs w:val="32"/>
        </w:rPr>
        <w:t>，或者以书信、电子邮件、传真、走访等方式举报重大事故隐患和安全生产违法行为。举报内容包括被举报对象的单位名称、</w:t>
      </w:r>
      <w:r w:rsidRPr="00B53084">
        <w:rPr>
          <w:rFonts w:ascii="Times New Roman" w:eastAsia="仿宋_GB2312" w:hAnsi="Times New Roman"/>
          <w:sz w:val="32"/>
          <w:szCs w:val="32"/>
        </w:rPr>
        <w:lastRenderedPageBreak/>
        <w:t>所在区域、地址、违法的基本事实、目前现状及已经或可能产生的危害等。</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核查处理重大事故隐患和安全生产违法行为的举报事项，按照下列规定办理：</w:t>
      </w:r>
    </w:p>
    <w:p w:rsidR="0039774D" w:rsidRPr="00B90698" w:rsidRDefault="0039774D" w:rsidP="0039774D">
      <w:pPr>
        <w:spacing w:line="560" w:lineRule="exact"/>
        <w:ind w:firstLineChars="200" w:firstLine="616"/>
        <w:rPr>
          <w:rFonts w:ascii="Times New Roman" w:eastAsia="仿宋_GB2312" w:hAnsi="Times New Roman"/>
          <w:spacing w:val="-6"/>
          <w:sz w:val="32"/>
          <w:szCs w:val="32"/>
        </w:rPr>
      </w:pPr>
      <w:r w:rsidRPr="00B90698">
        <w:rPr>
          <w:rFonts w:ascii="Times New Roman" w:eastAsia="仿宋_GB2312" w:hAnsi="Times New Roman"/>
          <w:spacing w:val="-6"/>
          <w:sz w:val="32"/>
          <w:szCs w:val="32"/>
        </w:rPr>
        <w:t>（一）负有安全监管职责的部门负责受理本辖区内的举报事项；</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（二）举报事项不属于本单位受理范围的，接到举报的负有安全监管职责的部门应当告知举报人向有处理权的单位举报，或者将举报材料移送有处理权的单位，并采取适当方式告知举报人；</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（三）受理举报的负有安全监管职责的部门应当及时核查处理举报事项，自受理之日起</w:t>
      </w:r>
      <w:r w:rsidRPr="00B53084">
        <w:rPr>
          <w:rFonts w:ascii="Times New Roman" w:eastAsia="仿宋_GB2312" w:hAnsi="Times New Roman"/>
          <w:sz w:val="32"/>
          <w:szCs w:val="32"/>
        </w:rPr>
        <w:t>60</w:t>
      </w:r>
      <w:r w:rsidRPr="00B53084">
        <w:rPr>
          <w:rFonts w:ascii="Times New Roman" w:eastAsia="仿宋_GB2312" w:hAnsi="Times New Roman"/>
          <w:sz w:val="32"/>
          <w:szCs w:val="32"/>
        </w:rPr>
        <w:t>日内办结；情况复杂的，经上一级负有安全监管职责的部门批准，可以适当延长核查处理时间，但延长期限不得超过</w:t>
      </w:r>
      <w:r w:rsidRPr="00B53084">
        <w:rPr>
          <w:rFonts w:ascii="Times New Roman" w:eastAsia="仿宋_GB2312" w:hAnsi="Times New Roman"/>
          <w:sz w:val="32"/>
          <w:szCs w:val="32"/>
        </w:rPr>
        <w:t>30</w:t>
      </w:r>
      <w:r w:rsidRPr="00B53084">
        <w:rPr>
          <w:rFonts w:ascii="Times New Roman" w:eastAsia="仿宋_GB2312" w:hAnsi="Times New Roman"/>
          <w:sz w:val="32"/>
          <w:szCs w:val="32"/>
        </w:rPr>
        <w:t>日，并告知举报人延期理由。受核查手段限制，无法查清的，应及时报告有关地方政府，由其牵头组织核查。</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（四）在核查过程中发现的，举报事项以外的其他隐患或者违法行为，应根据职权范围予以查处或移送。</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第十一条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经调查属实的，受理举报的负有安全监管职责的部门应当按下列规定对有功的实名举报人给予现金奖励：</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（一）对举报重大事故隐患、违法生产经营建设的，奖励金额按照行政处罚金额的</w:t>
      </w:r>
      <w:r w:rsidRPr="00B53084">
        <w:rPr>
          <w:rFonts w:ascii="Times New Roman" w:eastAsia="仿宋_GB2312" w:hAnsi="Times New Roman"/>
          <w:sz w:val="32"/>
          <w:szCs w:val="32"/>
        </w:rPr>
        <w:t>5%-10%</w:t>
      </w:r>
      <w:r w:rsidRPr="00B53084">
        <w:rPr>
          <w:rFonts w:ascii="Times New Roman" w:eastAsia="仿宋_GB2312" w:hAnsi="Times New Roman"/>
          <w:sz w:val="32"/>
          <w:szCs w:val="32"/>
        </w:rPr>
        <w:t>计算，最低奖励</w:t>
      </w:r>
      <w:r w:rsidRPr="00B53084">
        <w:rPr>
          <w:rFonts w:ascii="Times New Roman" w:eastAsia="仿宋_GB2312" w:hAnsi="Times New Roman"/>
          <w:sz w:val="32"/>
          <w:szCs w:val="32"/>
        </w:rPr>
        <w:t>1000</w:t>
      </w:r>
      <w:r w:rsidRPr="00B53084">
        <w:rPr>
          <w:rFonts w:ascii="Times New Roman" w:eastAsia="仿宋_GB2312" w:hAnsi="Times New Roman"/>
          <w:sz w:val="32"/>
          <w:szCs w:val="32"/>
        </w:rPr>
        <w:t>元，最高不超过</w:t>
      </w:r>
      <w:r w:rsidRPr="00B53084">
        <w:rPr>
          <w:rFonts w:ascii="Times New Roman" w:eastAsia="仿宋_GB2312" w:hAnsi="Times New Roman"/>
          <w:sz w:val="32"/>
          <w:szCs w:val="32"/>
        </w:rPr>
        <w:t>3</w:t>
      </w:r>
      <w:r w:rsidRPr="00B53084">
        <w:rPr>
          <w:rFonts w:ascii="Times New Roman" w:eastAsia="仿宋_GB2312" w:hAnsi="Times New Roman"/>
          <w:sz w:val="32"/>
          <w:szCs w:val="32"/>
        </w:rPr>
        <w:t>万元。行政处罚依据《中华人民共和国安全生</w:t>
      </w:r>
      <w:r w:rsidRPr="00B53084">
        <w:rPr>
          <w:rFonts w:ascii="Times New Roman" w:eastAsia="仿宋_GB2312" w:hAnsi="Times New Roman"/>
          <w:sz w:val="32"/>
          <w:szCs w:val="32"/>
        </w:rPr>
        <w:lastRenderedPageBreak/>
        <w:t>产法》《安全生产违法行为行政处罚办法》《安全生产行政处罚自由裁量标准》等法律法规及规章制度执行；</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（二）对举报瞒报、谎报事故的，按照最终确认的事故等级和查实举报的瞒报谎报死亡人数给予奖励。其中：一般事故及较大事故按每查实瞒报谎报死亡</w:t>
      </w:r>
      <w:r w:rsidRPr="00B53084">
        <w:rPr>
          <w:rFonts w:ascii="Times New Roman" w:eastAsia="仿宋_GB2312" w:hAnsi="Times New Roman"/>
          <w:sz w:val="32"/>
          <w:szCs w:val="32"/>
        </w:rPr>
        <w:t>1</w:t>
      </w:r>
      <w:r w:rsidRPr="00B53084">
        <w:rPr>
          <w:rFonts w:ascii="Times New Roman" w:eastAsia="仿宋_GB2312" w:hAnsi="Times New Roman"/>
          <w:sz w:val="32"/>
          <w:szCs w:val="32"/>
        </w:rPr>
        <w:t>人奖励</w:t>
      </w:r>
      <w:r w:rsidRPr="00B53084">
        <w:rPr>
          <w:rFonts w:ascii="Times New Roman" w:eastAsia="仿宋_GB2312" w:hAnsi="Times New Roman"/>
          <w:sz w:val="32"/>
          <w:szCs w:val="32"/>
        </w:rPr>
        <w:t>1</w:t>
      </w:r>
      <w:r w:rsidRPr="00B53084">
        <w:rPr>
          <w:rFonts w:ascii="Times New Roman" w:eastAsia="仿宋_GB2312" w:hAnsi="Times New Roman"/>
          <w:sz w:val="32"/>
          <w:szCs w:val="32"/>
        </w:rPr>
        <w:t>万元计算，最高不超过</w:t>
      </w:r>
      <w:r w:rsidRPr="00B53084">
        <w:rPr>
          <w:rFonts w:ascii="Times New Roman" w:eastAsia="仿宋_GB2312" w:hAnsi="Times New Roman"/>
          <w:sz w:val="32"/>
          <w:szCs w:val="32"/>
        </w:rPr>
        <w:t>3</w:t>
      </w:r>
      <w:r w:rsidRPr="00B53084">
        <w:rPr>
          <w:rFonts w:ascii="Times New Roman" w:eastAsia="仿宋_GB2312" w:hAnsi="Times New Roman"/>
          <w:sz w:val="32"/>
          <w:szCs w:val="32"/>
        </w:rPr>
        <w:t>万元。对没有造成人员死亡的瞒报、谎报事故，按照本条款第（一）项的相关规定给予奖励。</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第十二条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多人多次举报同一事项的，由最先受理举报的负有安全监管职责的部门给予有功的实名举报人一次性奖励。</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多人联名举报同一事项的，由实名举报的第一署名人或者第一署名人书面委托的其他署名人领取奖金。</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第十三条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举报人接到领奖通知后，应当在</w:t>
      </w:r>
      <w:r w:rsidRPr="00B53084">
        <w:rPr>
          <w:rFonts w:ascii="Times New Roman" w:eastAsia="仿宋_GB2312" w:hAnsi="Times New Roman"/>
          <w:sz w:val="32"/>
          <w:szCs w:val="32"/>
        </w:rPr>
        <w:t>60</w:t>
      </w:r>
      <w:r w:rsidRPr="00B53084">
        <w:rPr>
          <w:rFonts w:ascii="Times New Roman" w:eastAsia="仿宋_GB2312" w:hAnsi="Times New Roman"/>
          <w:sz w:val="32"/>
          <w:szCs w:val="32"/>
        </w:rPr>
        <w:t>日内凭举报人有效证件到指定地点领取奖金（委托人代领的应同时提交举报人和代领人身份证复印件），并在《安全生产举报奖励金领取单》（附件</w:t>
      </w:r>
      <w:r w:rsidRPr="00B53084">
        <w:rPr>
          <w:rFonts w:ascii="Times New Roman" w:eastAsia="仿宋_GB2312" w:hAnsi="Times New Roman"/>
          <w:sz w:val="32"/>
          <w:szCs w:val="32"/>
        </w:rPr>
        <w:t>3</w:t>
      </w:r>
      <w:r w:rsidRPr="00B53084">
        <w:rPr>
          <w:rFonts w:ascii="Times New Roman" w:eastAsia="仿宋_GB2312" w:hAnsi="Times New Roman"/>
          <w:sz w:val="32"/>
          <w:szCs w:val="32"/>
        </w:rPr>
        <w:t>）签字，工作人员向领取人发放奖励资金；无法通知举报人的，受理举报的负有安全监管职责的部门可以在一定范围内进行公告。逾期未领取奖金者，视为放弃领奖权利；能够说明理由的，可以适当延长领取时间。</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第十四条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奖金的具体数额由负责核查处理举报事项的负有安全监管职责的部门根据具体情况确定，填写《安全生产举报奖励金审批表》（附件</w:t>
      </w:r>
      <w:r w:rsidRPr="00B53084">
        <w:rPr>
          <w:rFonts w:ascii="Times New Roman" w:eastAsia="仿宋_GB2312" w:hAnsi="Times New Roman"/>
          <w:sz w:val="32"/>
          <w:szCs w:val="32"/>
        </w:rPr>
        <w:t>2</w:t>
      </w:r>
      <w:r w:rsidRPr="00B53084">
        <w:rPr>
          <w:rFonts w:ascii="Times New Roman" w:eastAsia="仿宋_GB2312" w:hAnsi="Times New Roman"/>
          <w:sz w:val="32"/>
          <w:szCs w:val="32"/>
        </w:rPr>
        <w:t>）报本单位领导审核批准，并报上一级负有安全监管职责的部门备案。</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第十五条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参与举报处理工作的人员必须严格遵守保</w:t>
      </w:r>
      <w:r w:rsidRPr="00B53084">
        <w:rPr>
          <w:rFonts w:ascii="Times New Roman" w:eastAsia="仿宋_GB2312" w:hAnsi="Times New Roman"/>
          <w:sz w:val="32"/>
          <w:szCs w:val="32"/>
        </w:rPr>
        <w:lastRenderedPageBreak/>
        <w:t>密纪律，依法保护举报人的合法权益，未经举报人同意，不得以任何方式透露举报人身份、举报内容和奖励等情况，违者依法承担相应责任。</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bCs/>
          <w:sz w:val="32"/>
          <w:szCs w:val="32"/>
        </w:rPr>
        <w:t>第十六条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下列举报内容不属于受理的范围：</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sz w:val="32"/>
          <w:szCs w:val="32"/>
        </w:rPr>
        <w:t>（一）举报提供的线索事先已被行政主管部门掌握。</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sz w:val="32"/>
          <w:szCs w:val="32"/>
        </w:rPr>
        <w:t>（二）已经受理或正在查处的案件的举报。</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sz w:val="32"/>
          <w:szCs w:val="32"/>
        </w:rPr>
        <w:t>（三）对安全监管负有特定责任和义务的国家机关及其工作人员的举报。</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sz w:val="32"/>
          <w:szCs w:val="32"/>
        </w:rPr>
        <w:t>（四）负有安全监管职责部门工作人员的配偶、直系亲属或者其授意他人的举报。</w:t>
      </w:r>
    </w:p>
    <w:p w:rsidR="0039774D" w:rsidRPr="00B53084" w:rsidRDefault="0039774D" w:rsidP="0039774D">
      <w:pPr>
        <w:widowControl/>
        <w:spacing w:line="560" w:lineRule="exact"/>
        <w:ind w:firstLineChars="196" w:firstLine="627"/>
        <w:outlineLvl w:val="1"/>
        <w:rPr>
          <w:rFonts w:ascii="Times New Roman" w:eastAsia="仿宋_GB2312" w:hAnsi="Times New Roman"/>
          <w:sz w:val="32"/>
          <w:szCs w:val="32"/>
        </w:rPr>
      </w:pPr>
      <w:r w:rsidRPr="00B53084">
        <w:rPr>
          <w:rFonts w:ascii="Times New Roman" w:eastAsia="仿宋_GB2312" w:hAnsi="Times New Roman"/>
          <w:sz w:val="32"/>
          <w:szCs w:val="32"/>
        </w:rPr>
        <w:t>（五）没有明确、具体的被举报方的举报。</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sz w:val="32"/>
          <w:szCs w:val="32"/>
        </w:rPr>
        <w:t>（六）属申诉案件的举报。</w:t>
      </w:r>
    </w:p>
    <w:p w:rsidR="0039774D" w:rsidRPr="00B53084" w:rsidRDefault="0039774D" w:rsidP="0039774D">
      <w:pPr>
        <w:spacing w:line="560" w:lineRule="exact"/>
        <w:ind w:firstLineChars="200" w:firstLine="640"/>
        <w:rPr>
          <w:rFonts w:ascii="Times New Roman" w:eastAsia="仿宋_GB2312" w:hAnsi="Times New Roman"/>
          <w:sz w:val="32"/>
          <w:szCs w:val="32"/>
        </w:rPr>
      </w:pPr>
      <w:r w:rsidRPr="00B53084">
        <w:rPr>
          <w:rFonts w:ascii="Times New Roman" w:eastAsia="仿宋_GB2312" w:hAnsi="Times New Roman"/>
          <w:bCs/>
          <w:sz w:val="32"/>
          <w:szCs w:val="32"/>
        </w:rPr>
        <w:t>第十七条</w:t>
      </w:r>
      <w:r w:rsidRPr="00B53084">
        <w:rPr>
          <w:rFonts w:ascii="Times New Roman" w:eastAsia="仿宋_GB2312" w:hAnsi="Times New Roman"/>
          <w:sz w:val="32"/>
          <w:szCs w:val="32"/>
        </w:rPr>
        <w:t xml:space="preserve">  </w:t>
      </w:r>
      <w:r w:rsidRPr="00B53084">
        <w:rPr>
          <w:rFonts w:ascii="Times New Roman" w:eastAsia="仿宋_GB2312" w:hAnsi="Times New Roman"/>
          <w:sz w:val="32"/>
          <w:szCs w:val="32"/>
        </w:rPr>
        <w:t>给予举报人的奖金纳入同级财政预算。</w:t>
      </w:r>
    </w:p>
    <w:p w:rsidR="0039774D" w:rsidRPr="00B53084" w:rsidRDefault="0039774D" w:rsidP="0039774D">
      <w:pPr>
        <w:spacing w:line="560" w:lineRule="exact"/>
        <w:ind w:firstLineChars="200" w:firstLine="640"/>
        <w:jc w:val="left"/>
        <w:rPr>
          <w:rFonts w:ascii="Times New Roman" w:eastAsia="仿宋_GB2312" w:hAnsi="Times New Roman"/>
          <w:sz w:val="32"/>
          <w:szCs w:val="32"/>
        </w:rPr>
      </w:pPr>
      <w:r w:rsidRPr="00B53084">
        <w:rPr>
          <w:rFonts w:ascii="Times New Roman" w:eastAsia="仿宋_GB2312" w:hAnsi="Times New Roman"/>
          <w:bCs/>
          <w:sz w:val="32"/>
          <w:szCs w:val="32"/>
        </w:rPr>
        <w:t>第十八条</w:t>
      </w:r>
      <w:r w:rsidRPr="00B53084">
        <w:rPr>
          <w:rFonts w:ascii="Times New Roman" w:eastAsia="仿宋_GB2312" w:hAnsi="Times New Roman"/>
          <w:sz w:val="32"/>
          <w:szCs w:val="32"/>
        </w:rPr>
        <w:t xml:space="preserve">  </w:t>
      </w:r>
      <w:r w:rsidRPr="00B53084">
        <w:rPr>
          <w:rFonts w:ascii="Times New Roman" w:eastAsia="仿宋_GB2312" w:hAnsi="Times New Roman"/>
          <w:color w:val="000000"/>
          <w:sz w:val="32"/>
          <w:szCs w:val="32"/>
        </w:rPr>
        <w:t>本办法由柳州市应急管理局负责解释，并</w:t>
      </w:r>
      <w:r w:rsidRPr="00B53084">
        <w:rPr>
          <w:rFonts w:ascii="Times New Roman" w:eastAsia="仿宋_GB2312" w:hAnsi="Times New Roman"/>
          <w:sz w:val="32"/>
          <w:szCs w:val="32"/>
        </w:rPr>
        <w:t>自</w:t>
      </w:r>
      <w:r>
        <w:rPr>
          <w:rFonts w:ascii="Times New Roman" w:eastAsia="仿宋_GB2312" w:hAnsi="Times New Roman" w:hint="eastAsia"/>
          <w:sz w:val="32"/>
          <w:szCs w:val="32"/>
        </w:rPr>
        <w:t>2020</w:t>
      </w:r>
      <w:r w:rsidRPr="00B53084">
        <w:rPr>
          <w:rFonts w:ascii="Times New Roman" w:eastAsia="仿宋_GB2312" w:hAnsi="Times New Roman"/>
          <w:color w:val="000000"/>
          <w:sz w:val="32"/>
          <w:szCs w:val="32"/>
        </w:rPr>
        <w:t>年</w:t>
      </w:r>
      <w:r>
        <w:rPr>
          <w:rFonts w:ascii="Times New Roman" w:eastAsia="仿宋_GB2312" w:hAnsi="Times New Roman" w:hint="eastAsia"/>
          <w:color w:val="000000"/>
          <w:sz w:val="32"/>
          <w:szCs w:val="32"/>
        </w:rPr>
        <w:t>7</w:t>
      </w:r>
      <w:r w:rsidRPr="00B53084">
        <w:rPr>
          <w:rFonts w:ascii="Times New Roman" w:eastAsia="仿宋_GB2312" w:hAnsi="Times New Roman"/>
          <w:color w:val="000000"/>
          <w:sz w:val="32"/>
          <w:szCs w:val="32"/>
        </w:rPr>
        <w:t>月</w:t>
      </w:r>
      <w:r>
        <w:rPr>
          <w:rFonts w:ascii="Times New Roman" w:eastAsia="仿宋_GB2312" w:hAnsi="Times New Roman" w:hint="eastAsia"/>
          <w:color w:val="000000"/>
          <w:sz w:val="32"/>
          <w:szCs w:val="32"/>
        </w:rPr>
        <w:t>6</w:t>
      </w:r>
      <w:r w:rsidRPr="00B53084">
        <w:rPr>
          <w:rFonts w:ascii="Times New Roman" w:eastAsia="仿宋_GB2312" w:hAnsi="Times New Roman"/>
          <w:color w:val="000000"/>
          <w:sz w:val="32"/>
          <w:szCs w:val="32"/>
        </w:rPr>
        <w:t>日</w:t>
      </w:r>
      <w:r w:rsidRPr="00B53084">
        <w:rPr>
          <w:rFonts w:ascii="Times New Roman" w:eastAsia="仿宋_GB2312" w:hAnsi="Times New Roman"/>
          <w:sz w:val="32"/>
          <w:szCs w:val="32"/>
        </w:rPr>
        <w:t>起施行。原《柳州市安全生产举报奖励办法》（</w:t>
      </w:r>
      <w:proofErr w:type="gramStart"/>
      <w:r w:rsidRPr="00B53084">
        <w:rPr>
          <w:rFonts w:ascii="Times New Roman" w:eastAsia="仿宋_GB2312" w:hAnsi="Times New Roman"/>
          <w:sz w:val="32"/>
          <w:szCs w:val="32"/>
        </w:rPr>
        <w:t>柳政办</w:t>
      </w:r>
      <w:proofErr w:type="gramEnd"/>
      <w:r w:rsidRPr="00B53084">
        <w:rPr>
          <w:rFonts w:ascii="Times New Roman" w:eastAsia="仿宋_GB2312" w:hAnsi="Times New Roman"/>
          <w:sz w:val="32"/>
          <w:szCs w:val="32"/>
        </w:rPr>
        <w:t>〔</w:t>
      </w:r>
      <w:r w:rsidRPr="00B53084">
        <w:rPr>
          <w:rFonts w:ascii="Times New Roman" w:eastAsia="仿宋_GB2312" w:hAnsi="Times New Roman"/>
          <w:sz w:val="32"/>
          <w:szCs w:val="32"/>
        </w:rPr>
        <w:t>2009</w:t>
      </w:r>
      <w:r w:rsidRPr="00B53084">
        <w:rPr>
          <w:rFonts w:ascii="Times New Roman" w:eastAsia="仿宋_GB2312" w:hAnsi="Times New Roman"/>
          <w:sz w:val="32"/>
          <w:szCs w:val="32"/>
        </w:rPr>
        <w:t>〕</w:t>
      </w:r>
      <w:r w:rsidRPr="00B53084">
        <w:rPr>
          <w:rFonts w:ascii="Times New Roman" w:eastAsia="仿宋_GB2312" w:hAnsi="Times New Roman"/>
          <w:sz w:val="32"/>
          <w:szCs w:val="32"/>
        </w:rPr>
        <w:t>84</w:t>
      </w:r>
      <w:r w:rsidRPr="00B53084">
        <w:rPr>
          <w:rFonts w:ascii="Times New Roman" w:eastAsia="仿宋_GB2312" w:hAnsi="Times New Roman"/>
          <w:sz w:val="32"/>
          <w:szCs w:val="32"/>
        </w:rPr>
        <w:t>号）同时废止。</w:t>
      </w:r>
    </w:p>
    <w:p w:rsidR="00CC0BFB" w:rsidRPr="0039774D" w:rsidRDefault="00CC0BFB"/>
    <w:sectPr w:rsidR="00CC0BFB" w:rsidRPr="00397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4D"/>
    <w:rsid w:val="00305E57"/>
    <w:rsid w:val="0039774D"/>
    <w:rsid w:val="00BB19C9"/>
    <w:rsid w:val="00CC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4D"/>
    <w:pPr>
      <w:widowControl w:val="0"/>
      <w:jc w:val="both"/>
    </w:pPr>
    <w:rPr>
      <w:rFonts w:ascii="Calibri" w:eastAsia="宋体" w:hAnsi="Calibri" w:cs="Times New Roman"/>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9774D"/>
    <w:pPr>
      <w:ind w:leftChars="2500" w:left="100"/>
    </w:pPr>
    <w:rPr>
      <w:rFonts w:cs="Angsana New"/>
    </w:rPr>
  </w:style>
  <w:style w:type="character" w:customStyle="1" w:styleId="Char">
    <w:name w:val="日期 Char"/>
    <w:basedOn w:val="a0"/>
    <w:link w:val="a3"/>
    <w:uiPriority w:val="99"/>
    <w:semiHidden/>
    <w:rsid w:val="0039774D"/>
    <w:rPr>
      <w:rFonts w:ascii="Calibri" w:eastAsia="宋体" w:hAnsi="Calibri" w:cs="Angsana New"/>
      <w:szCs w:val="28"/>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4D"/>
    <w:pPr>
      <w:widowControl w:val="0"/>
      <w:jc w:val="both"/>
    </w:pPr>
    <w:rPr>
      <w:rFonts w:ascii="Calibri" w:eastAsia="宋体" w:hAnsi="Calibri" w:cs="Times New Roman"/>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9774D"/>
    <w:pPr>
      <w:ind w:leftChars="2500" w:left="100"/>
    </w:pPr>
    <w:rPr>
      <w:rFonts w:cs="Angsana New"/>
    </w:rPr>
  </w:style>
  <w:style w:type="character" w:customStyle="1" w:styleId="Char">
    <w:name w:val="日期 Char"/>
    <w:basedOn w:val="a0"/>
    <w:link w:val="a3"/>
    <w:uiPriority w:val="99"/>
    <w:semiHidden/>
    <w:rsid w:val="0039774D"/>
    <w:rPr>
      <w:rFonts w:ascii="Calibri" w:eastAsia="宋体" w:hAnsi="Calibri" w:cs="Angsana New"/>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459</Words>
  <Characters>2620</Characters>
  <Application>Microsoft Office Word</Application>
  <DocSecurity>0</DocSecurity>
  <Lines>21</Lines>
  <Paragraphs>6</Paragraphs>
  <ScaleCrop>false</ScaleCrop>
  <Company>GTJ</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2023-06-01T01:14:00Z</dcterms:created>
  <dcterms:modified xsi:type="dcterms:W3CDTF">2023-06-01T01:21:00Z</dcterms:modified>
</cp:coreProperties>
</file>