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D9" w:rsidRPr="003F2687" w:rsidRDefault="009D22D9" w:rsidP="00B91329">
      <w:pPr>
        <w:jc w:val="center"/>
        <w:rPr>
          <w:rFonts w:ascii="方正小标宋简体" w:eastAsia="方正小标宋简体" w:hAnsi="华文中宋"/>
          <w:sz w:val="44"/>
          <w:szCs w:val="44"/>
        </w:rPr>
      </w:pPr>
      <w:r w:rsidRPr="003F2687">
        <w:rPr>
          <w:rFonts w:ascii="方正小标宋简体" w:eastAsia="方正小标宋简体" w:hAnsi="华文中宋" w:hint="eastAsia"/>
          <w:sz w:val="44"/>
          <w:szCs w:val="44"/>
        </w:rPr>
        <w:t>《柳州市贯彻落实耕地用途管制实施方案》</w:t>
      </w:r>
    </w:p>
    <w:p w:rsidR="00B91329" w:rsidRPr="003F2687" w:rsidRDefault="00D40470" w:rsidP="00B91329">
      <w:pPr>
        <w:jc w:val="center"/>
        <w:rPr>
          <w:rFonts w:ascii="华文中宋" w:eastAsia="华文中宋" w:hAnsi="华文中宋"/>
          <w:sz w:val="44"/>
          <w:szCs w:val="44"/>
        </w:rPr>
      </w:pPr>
      <w:r w:rsidRPr="003F2687">
        <w:rPr>
          <w:rFonts w:ascii="方正小标宋简体" w:eastAsia="方正小标宋简体" w:hAnsi="华文中宋" w:hint="eastAsia"/>
          <w:sz w:val="44"/>
          <w:szCs w:val="44"/>
        </w:rPr>
        <w:t>政策解读</w:t>
      </w:r>
    </w:p>
    <w:p w:rsidR="00B91329" w:rsidRPr="004B04C7" w:rsidRDefault="00B91329" w:rsidP="00B91329">
      <w:pPr>
        <w:ind w:firstLineChars="200" w:firstLine="720"/>
        <w:rPr>
          <w:rFonts w:ascii="黑体" w:eastAsia="黑体" w:hAnsi="黑体"/>
          <w:sz w:val="32"/>
          <w:szCs w:val="32"/>
        </w:rPr>
      </w:pPr>
      <w:r>
        <w:rPr>
          <w:rFonts w:ascii="华文中宋" w:eastAsia="华文中宋" w:hAnsi="华文中宋" w:hint="eastAsia"/>
          <w:sz w:val="36"/>
          <w:szCs w:val="36"/>
        </w:rPr>
        <w:br/>
      </w:r>
      <w:r>
        <w:rPr>
          <w:rFonts w:ascii="仿宋_GB2312" w:eastAsia="仿宋_GB2312" w:hAnsi="华文中宋" w:hint="eastAsia"/>
          <w:sz w:val="30"/>
          <w:szCs w:val="30"/>
        </w:rPr>
        <w:t xml:space="preserve">    </w:t>
      </w:r>
      <w:r w:rsidRPr="004B04C7">
        <w:rPr>
          <w:rFonts w:ascii="黑体" w:eastAsia="黑体" w:hAnsi="黑体" w:hint="eastAsia"/>
          <w:sz w:val="32"/>
          <w:szCs w:val="32"/>
        </w:rPr>
        <w:t>一、</w:t>
      </w:r>
      <w:r w:rsidR="004B04C7" w:rsidRPr="004B04C7">
        <w:rPr>
          <w:rFonts w:ascii="黑体" w:eastAsia="黑体" w:hAnsi="黑体" w:hint="eastAsia"/>
          <w:sz w:val="32"/>
          <w:szCs w:val="32"/>
        </w:rPr>
        <w:t>《柳州市贯彻落实耕地用途管制实施方案》</w:t>
      </w:r>
      <w:r w:rsidRPr="004B04C7">
        <w:rPr>
          <w:rFonts w:ascii="黑体" w:eastAsia="黑体" w:hAnsi="黑体" w:hint="eastAsia"/>
          <w:sz w:val="32"/>
          <w:szCs w:val="32"/>
        </w:rPr>
        <w:t>出台的背景</w:t>
      </w:r>
    </w:p>
    <w:p w:rsidR="00B91329" w:rsidRDefault="00FC3231" w:rsidP="00972BB1">
      <w:pPr>
        <w:ind w:firstLineChars="200" w:firstLine="640"/>
        <w:rPr>
          <w:rFonts w:ascii="仿宋" w:eastAsia="仿宋" w:hAnsi="仿宋"/>
          <w:sz w:val="32"/>
          <w:szCs w:val="32"/>
        </w:rPr>
      </w:pPr>
      <w:r w:rsidRPr="00972BB1">
        <w:rPr>
          <w:rFonts w:ascii="仿宋" w:eastAsia="仿宋" w:hAnsi="仿宋" w:hint="eastAsia"/>
          <w:sz w:val="32"/>
          <w:szCs w:val="32"/>
        </w:rPr>
        <w:t>2020年9月10日</w:t>
      </w:r>
      <w:r w:rsidR="00972BB1" w:rsidRPr="00972BB1">
        <w:rPr>
          <w:rFonts w:ascii="仿宋" w:eastAsia="仿宋" w:hAnsi="仿宋" w:hint="eastAsia"/>
          <w:sz w:val="32"/>
          <w:szCs w:val="32"/>
        </w:rPr>
        <w:t>《国务院办公厅关于坚决制止耕地“非农化”行为的通知》（国办发明电〔2020〕24号），2020年11月4日《国务院办公厅关于防止耕地“非粮化”稳定粮食生产的意见》（国办发〔2020〕44号），且党中央、国务院在连续对坚决制止耕地“非农化”、防止耕地“非粮化”</w:t>
      </w:r>
      <w:proofErr w:type="gramStart"/>
      <w:r w:rsidR="00972BB1" w:rsidRPr="00972BB1">
        <w:rPr>
          <w:rFonts w:ascii="仿宋" w:eastAsia="仿宋" w:hAnsi="仿宋" w:hint="eastAsia"/>
          <w:sz w:val="32"/>
          <w:szCs w:val="32"/>
        </w:rPr>
        <w:t>作出</w:t>
      </w:r>
      <w:proofErr w:type="gramEnd"/>
      <w:r w:rsidR="00972BB1" w:rsidRPr="00972BB1">
        <w:rPr>
          <w:rFonts w:ascii="仿宋" w:eastAsia="仿宋" w:hAnsi="仿宋" w:hint="eastAsia"/>
          <w:sz w:val="32"/>
          <w:szCs w:val="32"/>
        </w:rPr>
        <w:t>了决策部署，但是从2020年度国土变更调查成果，以及各类督察反馈意见，我市耕地“非农化”、“非粮化”形势依然严峻。根据《自然资源部 农业农村部 国家林业和草原局关于严格耕地用途管制有关问题的通知》（</w:t>
      </w:r>
      <w:proofErr w:type="gramStart"/>
      <w:r w:rsidR="00972BB1" w:rsidRPr="00972BB1">
        <w:rPr>
          <w:rFonts w:ascii="仿宋" w:eastAsia="仿宋" w:hAnsi="仿宋" w:hint="eastAsia"/>
          <w:sz w:val="32"/>
          <w:szCs w:val="32"/>
        </w:rPr>
        <w:t>自然资发〔2021〕</w:t>
      </w:r>
      <w:proofErr w:type="gramEnd"/>
      <w:r w:rsidR="00972BB1" w:rsidRPr="00972BB1">
        <w:rPr>
          <w:rFonts w:ascii="仿宋" w:eastAsia="仿宋" w:hAnsi="仿宋" w:hint="eastAsia"/>
          <w:sz w:val="32"/>
          <w:szCs w:val="32"/>
        </w:rPr>
        <w:t>166号），《广西壮族自治区自然资源厅 广西壮族自治区农业农村厅 广西壮族自治区林业局关于严格耕地用途管制的实施意见》（</w:t>
      </w:r>
      <w:proofErr w:type="gramStart"/>
      <w:r w:rsidR="00972BB1" w:rsidRPr="00972BB1">
        <w:rPr>
          <w:rFonts w:ascii="仿宋" w:eastAsia="仿宋" w:hAnsi="仿宋" w:hint="eastAsia"/>
          <w:sz w:val="32"/>
          <w:szCs w:val="32"/>
        </w:rPr>
        <w:t>桂自然资发</w:t>
      </w:r>
      <w:proofErr w:type="gramEnd"/>
      <w:r w:rsidR="00972BB1" w:rsidRPr="00972BB1">
        <w:rPr>
          <w:rFonts w:ascii="仿宋" w:eastAsia="仿宋" w:hAnsi="仿宋" w:hint="eastAsia"/>
          <w:sz w:val="32"/>
          <w:szCs w:val="32"/>
        </w:rPr>
        <w:t>〔2022〕24号）精神，出台</w:t>
      </w:r>
      <w:r w:rsidR="00B91329" w:rsidRPr="00972BB1">
        <w:rPr>
          <w:rFonts w:ascii="仿宋" w:eastAsia="仿宋" w:hAnsi="仿宋" w:hint="eastAsia"/>
          <w:sz w:val="32"/>
          <w:szCs w:val="32"/>
        </w:rPr>
        <w:t>《</w:t>
      </w:r>
      <w:r w:rsidR="00972BB1" w:rsidRPr="00972BB1">
        <w:rPr>
          <w:rFonts w:ascii="仿宋" w:eastAsia="仿宋" w:hAnsi="仿宋" w:hint="eastAsia"/>
          <w:sz w:val="32"/>
          <w:szCs w:val="32"/>
        </w:rPr>
        <w:t>柳州市贯彻落实耕地用途管制实施方案</w:t>
      </w:r>
      <w:r w:rsidR="00B91329" w:rsidRPr="00972BB1">
        <w:rPr>
          <w:rFonts w:ascii="仿宋" w:eastAsia="仿宋" w:hAnsi="仿宋" w:hint="eastAsia"/>
          <w:sz w:val="32"/>
          <w:szCs w:val="32"/>
        </w:rPr>
        <w:t>》（以下简称《实施方案》）。</w:t>
      </w:r>
    </w:p>
    <w:p w:rsidR="003A45EE" w:rsidRDefault="003A45EE" w:rsidP="003A45EE">
      <w:pPr>
        <w:ind w:firstLineChars="200" w:firstLine="640"/>
        <w:rPr>
          <w:rFonts w:ascii="黑体" w:eastAsia="黑体" w:hAnsi="黑体"/>
          <w:sz w:val="32"/>
          <w:szCs w:val="32"/>
        </w:rPr>
      </w:pPr>
      <w:r w:rsidRPr="003A45EE">
        <w:rPr>
          <w:rFonts w:ascii="黑体" w:eastAsia="黑体" w:hAnsi="黑体" w:hint="eastAsia"/>
          <w:sz w:val="32"/>
          <w:szCs w:val="32"/>
        </w:rPr>
        <w:t>二、</w:t>
      </w:r>
      <w:r w:rsidRPr="00972BB1">
        <w:rPr>
          <w:rFonts w:ascii="黑体" w:eastAsia="黑体" w:hAnsi="黑体" w:hint="eastAsia"/>
          <w:sz w:val="32"/>
          <w:szCs w:val="32"/>
        </w:rPr>
        <w:t>《实施方案》</w:t>
      </w:r>
      <w:r>
        <w:rPr>
          <w:rFonts w:ascii="黑体" w:eastAsia="黑体" w:hAnsi="黑体" w:hint="eastAsia"/>
          <w:sz w:val="32"/>
          <w:szCs w:val="32"/>
        </w:rPr>
        <w:t>出台的意义</w:t>
      </w:r>
    </w:p>
    <w:p w:rsidR="003A45EE" w:rsidRPr="006D48AF" w:rsidRDefault="003A45EE" w:rsidP="006D48AF">
      <w:pPr>
        <w:ind w:firstLineChars="200" w:firstLine="640"/>
        <w:rPr>
          <w:rFonts w:ascii="仿宋" w:eastAsia="仿宋" w:hAnsi="仿宋"/>
          <w:sz w:val="32"/>
          <w:szCs w:val="32"/>
        </w:rPr>
      </w:pPr>
      <w:r w:rsidRPr="006D48AF">
        <w:rPr>
          <w:rFonts w:ascii="仿宋" w:eastAsia="仿宋" w:hAnsi="仿宋" w:hint="eastAsia"/>
          <w:sz w:val="32"/>
          <w:szCs w:val="32"/>
        </w:rPr>
        <w:t>耕地是我国最为宝贵的资源，永久基本农田是</w:t>
      </w:r>
      <w:proofErr w:type="gramStart"/>
      <w:r w:rsidRPr="006D48AF">
        <w:rPr>
          <w:rFonts w:ascii="仿宋" w:eastAsia="仿宋" w:hAnsi="仿宋" w:hint="eastAsia"/>
          <w:sz w:val="32"/>
          <w:szCs w:val="32"/>
        </w:rPr>
        <w:t>最</w:t>
      </w:r>
      <w:proofErr w:type="gramEnd"/>
      <w:r w:rsidRPr="006D48AF">
        <w:rPr>
          <w:rFonts w:ascii="仿宋" w:eastAsia="仿宋" w:hAnsi="仿宋" w:hint="eastAsia"/>
          <w:sz w:val="32"/>
          <w:szCs w:val="32"/>
        </w:rPr>
        <w:t>优质、</w:t>
      </w:r>
      <w:proofErr w:type="gramStart"/>
      <w:r w:rsidRPr="006D48AF">
        <w:rPr>
          <w:rFonts w:ascii="仿宋" w:eastAsia="仿宋" w:hAnsi="仿宋" w:hint="eastAsia"/>
          <w:sz w:val="32"/>
          <w:szCs w:val="32"/>
        </w:rPr>
        <w:t>最</w:t>
      </w:r>
      <w:proofErr w:type="gramEnd"/>
      <w:r w:rsidRPr="006D48AF">
        <w:rPr>
          <w:rFonts w:ascii="仿宋" w:eastAsia="仿宋" w:hAnsi="仿宋" w:hint="eastAsia"/>
          <w:sz w:val="32"/>
          <w:szCs w:val="32"/>
        </w:rPr>
        <w:t>精华、生产能力最好的耕地，牢牢守住耕地红线和永久基</w:t>
      </w:r>
      <w:r w:rsidRPr="006D48AF">
        <w:rPr>
          <w:rFonts w:ascii="仿宋" w:eastAsia="仿宋" w:hAnsi="仿宋" w:hint="eastAsia"/>
          <w:sz w:val="32"/>
          <w:szCs w:val="32"/>
        </w:rPr>
        <w:lastRenderedPageBreak/>
        <w:t>本农田</w:t>
      </w:r>
      <w:proofErr w:type="gramStart"/>
      <w:r w:rsidRPr="006D48AF">
        <w:rPr>
          <w:rFonts w:ascii="仿宋" w:eastAsia="仿宋" w:hAnsi="仿宋" w:hint="eastAsia"/>
          <w:sz w:val="32"/>
          <w:szCs w:val="32"/>
        </w:rPr>
        <w:t>控制线功在</w:t>
      </w:r>
      <w:proofErr w:type="gramEnd"/>
      <w:r w:rsidRPr="006D48AF">
        <w:rPr>
          <w:rFonts w:ascii="仿宋" w:eastAsia="仿宋" w:hAnsi="仿宋" w:hint="eastAsia"/>
          <w:sz w:val="32"/>
          <w:szCs w:val="32"/>
        </w:rPr>
        <w:t>当前、利及长远，是确保国家粮食安全，加快推进农业农村现代化的有力保障；同时，坚决遏制耕地“非农化”、严格管控耕地“非粮化”，严格耕地用途管制</w:t>
      </w:r>
      <w:r w:rsidR="006D48AF">
        <w:rPr>
          <w:rFonts w:ascii="仿宋" w:eastAsia="仿宋" w:hAnsi="仿宋" w:hint="eastAsia"/>
          <w:sz w:val="32"/>
          <w:szCs w:val="32"/>
        </w:rPr>
        <w:t>，是落实党中央、国务院决策部署，</w:t>
      </w:r>
      <w:r w:rsidR="006D48AF" w:rsidRPr="006D48AF">
        <w:rPr>
          <w:rFonts w:ascii="仿宋" w:eastAsia="仿宋" w:hAnsi="仿宋" w:hint="eastAsia"/>
          <w:sz w:val="32"/>
          <w:szCs w:val="32"/>
        </w:rPr>
        <w:t>全面贯彻落实党的十九大和十九届历次全会精神，深入贯彻习近平总书记视察广西“4·27”重要讲话精神和对广西工作的系列重要指示要求</w:t>
      </w:r>
      <w:r w:rsidRPr="006D48AF">
        <w:rPr>
          <w:rFonts w:ascii="仿宋" w:eastAsia="仿宋" w:hAnsi="仿宋" w:hint="eastAsia"/>
          <w:sz w:val="32"/>
          <w:szCs w:val="32"/>
        </w:rPr>
        <w:t>，</w:t>
      </w:r>
      <w:r w:rsidR="006D48AF">
        <w:rPr>
          <w:rFonts w:ascii="仿宋" w:eastAsia="仿宋" w:hAnsi="仿宋" w:hint="eastAsia"/>
          <w:sz w:val="32"/>
          <w:szCs w:val="32"/>
        </w:rPr>
        <w:t>也是</w:t>
      </w:r>
      <w:r w:rsidRPr="006D48AF">
        <w:rPr>
          <w:rFonts w:ascii="仿宋" w:eastAsia="仿宋" w:hAnsi="仿宋" w:hint="eastAsia"/>
          <w:sz w:val="32"/>
          <w:szCs w:val="32"/>
        </w:rPr>
        <w:t>完成上级下达给我市耕地和永久基本保护任务的必然要求。</w:t>
      </w:r>
    </w:p>
    <w:p w:rsidR="00B91329" w:rsidRPr="00972BB1" w:rsidRDefault="003A45EE" w:rsidP="00D40470">
      <w:pPr>
        <w:ind w:firstLineChars="200" w:firstLine="640"/>
        <w:rPr>
          <w:rFonts w:ascii="黑体" w:eastAsia="黑体" w:hAnsi="黑体"/>
          <w:sz w:val="32"/>
          <w:szCs w:val="32"/>
        </w:rPr>
      </w:pPr>
      <w:r>
        <w:rPr>
          <w:rFonts w:ascii="黑体" w:eastAsia="黑体" w:hAnsi="黑体" w:hint="eastAsia"/>
          <w:sz w:val="32"/>
          <w:szCs w:val="32"/>
        </w:rPr>
        <w:t>三</w:t>
      </w:r>
      <w:r w:rsidR="00B91329" w:rsidRPr="00972BB1">
        <w:rPr>
          <w:rFonts w:ascii="黑体" w:eastAsia="黑体" w:hAnsi="黑体" w:hint="eastAsia"/>
          <w:sz w:val="32"/>
          <w:szCs w:val="32"/>
        </w:rPr>
        <w:t>、《实施方案》的主要内容</w:t>
      </w:r>
    </w:p>
    <w:p w:rsidR="00B91329" w:rsidRPr="00972BB1" w:rsidRDefault="00B91329" w:rsidP="00AE0C64">
      <w:pPr>
        <w:ind w:firstLineChars="200" w:firstLine="640"/>
        <w:rPr>
          <w:rFonts w:ascii="仿宋" w:eastAsia="仿宋" w:hAnsi="仿宋"/>
          <w:sz w:val="32"/>
          <w:szCs w:val="32"/>
        </w:rPr>
      </w:pPr>
      <w:r w:rsidRPr="00972BB1">
        <w:rPr>
          <w:rFonts w:ascii="仿宋" w:eastAsia="仿宋" w:hAnsi="仿宋" w:hint="eastAsia"/>
          <w:sz w:val="32"/>
          <w:szCs w:val="32"/>
        </w:rPr>
        <w:t>实施方案共分为</w:t>
      </w:r>
      <w:r w:rsidR="00F9545C">
        <w:rPr>
          <w:rFonts w:ascii="仿宋" w:eastAsia="仿宋" w:hAnsi="仿宋" w:hint="eastAsia"/>
          <w:sz w:val="32"/>
          <w:szCs w:val="32"/>
        </w:rPr>
        <w:t>6</w:t>
      </w:r>
      <w:r w:rsidRPr="00972BB1">
        <w:rPr>
          <w:rFonts w:ascii="仿宋" w:eastAsia="仿宋" w:hAnsi="仿宋" w:hint="eastAsia"/>
          <w:sz w:val="32"/>
          <w:szCs w:val="32"/>
        </w:rPr>
        <w:t>个部分</w:t>
      </w:r>
      <w:r w:rsidR="00F9545C">
        <w:rPr>
          <w:rFonts w:ascii="仿宋" w:eastAsia="仿宋" w:hAnsi="仿宋" w:hint="eastAsia"/>
          <w:sz w:val="32"/>
          <w:szCs w:val="32"/>
        </w:rPr>
        <w:t>，围绕耕地用途管制的总体任务</w:t>
      </w:r>
      <w:r w:rsidRPr="00972BB1">
        <w:rPr>
          <w:rFonts w:ascii="仿宋" w:eastAsia="仿宋" w:hAnsi="仿宋" w:hint="eastAsia"/>
          <w:sz w:val="32"/>
          <w:szCs w:val="32"/>
        </w:rPr>
        <w:t>，</w:t>
      </w:r>
      <w:r w:rsidR="00F9545C">
        <w:rPr>
          <w:rFonts w:ascii="仿宋" w:eastAsia="仿宋" w:hAnsi="仿宋" w:hint="eastAsia"/>
          <w:sz w:val="32"/>
          <w:szCs w:val="32"/>
        </w:rPr>
        <w:t>实行永久基本保护特殊保护，改进和规范建设占用耕地占补平衡，</w:t>
      </w:r>
      <w:r w:rsidR="00F9545C" w:rsidRPr="00F9545C">
        <w:rPr>
          <w:rFonts w:ascii="仿宋" w:eastAsia="仿宋" w:hAnsi="仿宋" w:hint="eastAsia"/>
          <w:sz w:val="32"/>
          <w:szCs w:val="32"/>
        </w:rPr>
        <w:t>严格管</w:t>
      </w:r>
      <w:proofErr w:type="gramStart"/>
      <w:r w:rsidR="00F9545C" w:rsidRPr="00F9545C">
        <w:rPr>
          <w:rFonts w:ascii="仿宋" w:eastAsia="仿宋" w:hAnsi="仿宋" w:hint="eastAsia"/>
          <w:sz w:val="32"/>
          <w:szCs w:val="32"/>
        </w:rPr>
        <w:t>控一般</w:t>
      </w:r>
      <w:proofErr w:type="gramEnd"/>
      <w:r w:rsidR="00F9545C" w:rsidRPr="00F9545C">
        <w:rPr>
          <w:rFonts w:ascii="仿宋" w:eastAsia="仿宋" w:hAnsi="仿宋" w:hint="eastAsia"/>
          <w:sz w:val="32"/>
          <w:szCs w:val="32"/>
        </w:rPr>
        <w:t>耕地转为其他农用地和农业设施建设用地，严肃处置违法违规占用耕地问题，落实耕地用途管制的保障措施</w:t>
      </w:r>
      <w:r w:rsidR="00F9545C">
        <w:rPr>
          <w:rFonts w:ascii="仿宋" w:eastAsia="仿宋" w:hAnsi="仿宋" w:hint="eastAsia"/>
          <w:sz w:val="32"/>
          <w:szCs w:val="32"/>
        </w:rPr>
        <w:t>，</w:t>
      </w:r>
      <w:r w:rsidRPr="00972BB1">
        <w:rPr>
          <w:rFonts w:ascii="仿宋" w:eastAsia="仿宋" w:hAnsi="仿宋" w:hint="eastAsia"/>
          <w:sz w:val="32"/>
          <w:szCs w:val="32"/>
        </w:rPr>
        <w:t>逐步构建</w:t>
      </w:r>
      <w:r w:rsidR="00F9545C">
        <w:rPr>
          <w:rFonts w:ascii="仿宋" w:eastAsia="仿宋" w:hAnsi="仿宋" w:hint="eastAsia"/>
          <w:sz w:val="32"/>
          <w:szCs w:val="32"/>
        </w:rPr>
        <w:t>全面、有力、</w:t>
      </w:r>
      <w:r w:rsidRPr="00972BB1">
        <w:rPr>
          <w:rFonts w:ascii="仿宋" w:eastAsia="仿宋" w:hAnsi="仿宋" w:hint="eastAsia"/>
          <w:sz w:val="32"/>
          <w:szCs w:val="32"/>
        </w:rPr>
        <w:t>高效、严格的</w:t>
      </w:r>
      <w:r w:rsidR="00F9545C">
        <w:rPr>
          <w:rFonts w:ascii="仿宋" w:eastAsia="仿宋" w:hAnsi="仿宋" w:hint="eastAsia"/>
          <w:sz w:val="32"/>
          <w:szCs w:val="32"/>
        </w:rPr>
        <w:t>耕地用途管制</w:t>
      </w:r>
      <w:r w:rsidRPr="00972BB1">
        <w:rPr>
          <w:rFonts w:ascii="仿宋" w:eastAsia="仿宋" w:hAnsi="仿宋" w:hint="eastAsia"/>
          <w:sz w:val="32"/>
          <w:szCs w:val="32"/>
        </w:rPr>
        <w:t>新格局，</w:t>
      </w:r>
      <w:r w:rsidR="003A45EE">
        <w:rPr>
          <w:rFonts w:ascii="仿宋" w:eastAsia="仿宋" w:hAnsi="仿宋" w:hint="eastAsia"/>
          <w:sz w:val="32"/>
          <w:szCs w:val="32"/>
        </w:rPr>
        <w:t>并落实了任务分工和责任部门</w:t>
      </w:r>
      <w:r w:rsidRPr="00972BB1">
        <w:rPr>
          <w:rFonts w:ascii="仿宋" w:eastAsia="仿宋" w:hAnsi="仿宋" w:hint="eastAsia"/>
          <w:sz w:val="32"/>
          <w:szCs w:val="32"/>
        </w:rPr>
        <w:t>。</w:t>
      </w:r>
    </w:p>
    <w:p w:rsidR="00B91329" w:rsidRPr="00972BB1" w:rsidRDefault="00B91329" w:rsidP="00972BB1">
      <w:pPr>
        <w:ind w:firstLineChars="200" w:firstLine="640"/>
        <w:rPr>
          <w:rFonts w:ascii="仿宋" w:eastAsia="仿宋" w:hAnsi="仿宋"/>
          <w:sz w:val="32"/>
          <w:szCs w:val="32"/>
        </w:rPr>
      </w:pPr>
      <w:r w:rsidRPr="00972BB1">
        <w:rPr>
          <w:rFonts w:ascii="仿宋" w:eastAsia="仿宋" w:hAnsi="仿宋" w:hint="eastAsia"/>
          <w:sz w:val="32"/>
          <w:szCs w:val="32"/>
        </w:rPr>
        <w:t>第一部分综合阐述了实行</w:t>
      </w:r>
      <w:r w:rsidR="00405497">
        <w:rPr>
          <w:rFonts w:ascii="仿宋" w:eastAsia="仿宋" w:hAnsi="仿宋" w:hint="eastAsia"/>
          <w:sz w:val="32"/>
          <w:szCs w:val="32"/>
        </w:rPr>
        <w:t>耕地用途管制的总体任务</w:t>
      </w:r>
      <w:r w:rsidRPr="00972BB1">
        <w:rPr>
          <w:rFonts w:ascii="仿宋" w:eastAsia="仿宋" w:hAnsi="仿宋" w:hint="eastAsia"/>
          <w:sz w:val="32"/>
          <w:szCs w:val="32"/>
        </w:rPr>
        <w:t>。</w:t>
      </w:r>
    </w:p>
    <w:p w:rsidR="00B91329" w:rsidRPr="00972BB1" w:rsidRDefault="00B91329" w:rsidP="00972BB1">
      <w:pPr>
        <w:ind w:firstLineChars="200" w:firstLine="640"/>
        <w:rPr>
          <w:rFonts w:ascii="仿宋" w:eastAsia="仿宋" w:hAnsi="仿宋"/>
          <w:sz w:val="32"/>
          <w:szCs w:val="32"/>
        </w:rPr>
      </w:pPr>
      <w:r w:rsidRPr="00972BB1">
        <w:rPr>
          <w:rFonts w:ascii="仿宋" w:eastAsia="仿宋" w:hAnsi="仿宋" w:hint="eastAsia"/>
          <w:sz w:val="32"/>
          <w:szCs w:val="32"/>
        </w:rPr>
        <w:t>第二部分是要</w:t>
      </w:r>
      <w:r w:rsidR="00405497">
        <w:rPr>
          <w:rFonts w:ascii="仿宋" w:eastAsia="仿宋" w:hAnsi="仿宋" w:hint="eastAsia"/>
          <w:sz w:val="32"/>
          <w:szCs w:val="32"/>
        </w:rPr>
        <w:t>严格落实永久基本农田特殊保护</w:t>
      </w:r>
      <w:r w:rsidRPr="00972BB1">
        <w:rPr>
          <w:rFonts w:ascii="仿宋" w:eastAsia="仿宋" w:hAnsi="仿宋" w:hint="eastAsia"/>
          <w:sz w:val="32"/>
          <w:szCs w:val="32"/>
        </w:rPr>
        <w:t>。</w:t>
      </w:r>
      <w:r w:rsidR="00405497">
        <w:rPr>
          <w:rFonts w:ascii="仿宋" w:eastAsia="仿宋" w:hAnsi="仿宋" w:hint="eastAsia"/>
          <w:sz w:val="32"/>
          <w:szCs w:val="32"/>
        </w:rPr>
        <w:t>一是严格规范了永久基本农田上农业生产活动，提出永久基本农田要</w:t>
      </w:r>
      <w:r w:rsidR="00405497" w:rsidRPr="00AE0C64">
        <w:rPr>
          <w:rFonts w:ascii="仿宋" w:eastAsia="仿宋" w:hAnsi="仿宋" w:hint="eastAsia"/>
          <w:sz w:val="32"/>
          <w:szCs w:val="32"/>
        </w:rPr>
        <w:t>重点用于粮食生产，且不得以农业种植结构调整为理由改变永久基本农田的耕地</w:t>
      </w:r>
      <w:proofErr w:type="gramStart"/>
      <w:r w:rsidR="00405497" w:rsidRPr="00AE0C64">
        <w:rPr>
          <w:rFonts w:ascii="仿宋" w:eastAsia="仿宋" w:hAnsi="仿宋" w:hint="eastAsia"/>
          <w:sz w:val="32"/>
          <w:szCs w:val="32"/>
        </w:rPr>
        <w:t>地</w:t>
      </w:r>
      <w:proofErr w:type="gramEnd"/>
      <w:r w:rsidR="00405497" w:rsidRPr="00AE0C64">
        <w:rPr>
          <w:rFonts w:ascii="仿宋" w:eastAsia="仿宋" w:hAnsi="仿宋" w:hint="eastAsia"/>
          <w:sz w:val="32"/>
          <w:szCs w:val="32"/>
        </w:rPr>
        <w:t>类属性；二是对已划定的永久基本农田的占用</w:t>
      </w:r>
      <w:r w:rsidR="004D5676" w:rsidRPr="00AE0C64">
        <w:rPr>
          <w:rFonts w:ascii="仿宋" w:eastAsia="仿宋" w:hAnsi="仿宋" w:hint="eastAsia"/>
          <w:sz w:val="32"/>
          <w:szCs w:val="32"/>
        </w:rPr>
        <w:t>和补划工作</w:t>
      </w:r>
      <w:r w:rsidR="00405497" w:rsidRPr="00AE0C64">
        <w:rPr>
          <w:rFonts w:ascii="仿宋" w:eastAsia="仿宋" w:hAnsi="仿宋" w:hint="eastAsia"/>
          <w:sz w:val="32"/>
          <w:szCs w:val="32"/>
        </w:rPr>
        <w:t>做了严格的规范</w:t>
      </w:r>
      <w:r w:rsidR="004D5676" w:rsidRPr="00AE0C64">
        <w:rPr>
          <w:rFonts w:ascii="仿宋" w:eastAsia="仿宋" w:hAnsi="仿宋" w:hint="eastAsia"/>
          <w:sz w:val="32"/>
          <w:szCs w:val="32"/>
        </w:rPr>
        <w:t>。</w:t>
      </w:r>
    </w:p>
    <w:p w:rsidR="00B91329" w:rsidRPr="00972BB1" w:rsidRDefault="00B91329" w:rsidP="00972BB1">
      <w:pPr>
        <w:ind w:firstLineChars="200" w:firstLine="640"/>
        <w:rPr>
          <w:rFonts w:ascii="仿宋" w:eastAsia="仿宋" w:hAnsi="仿宋"/>
          <w:sz w:val="32"/>
          <w:szCs w:val="32"/>
        </w:rPr>
      </w:pPr>
      <w:r w:rsidRPr="00972BB1">
        <w:rPr>
          <w:rFonts w:ascii="仿宋" w:eastAsia="仿宋" w:hAnsi="仿宋" w:hint="eastAsia"/>
          <w:sz w:val="32"/>
          <w:szCs w:val="32"/>
        </w:rPr>
        <w:t>第三部分是</w:t>
      </w:r>
      <w:r w:rsidR="004D5676">
        <w:rPr>
          <w:rFonts w:ascii="仿宋" w:eastAsia="仿宋" w:hAnsi="仿宋" w:hint="eastAsia"/>
          <w:sz w:val="32"/>
          <w:szCs w:val="32"/>
        </w:rPr>
        <w:t>改进规范建设占用耕地占补平衡</w:t>
      </w:r>
      <w:r w:rsidRPr="00972BB1">
        <w:rPr>
          <w:rFonts w:ascii="仿宋" w:eastAsia="仿宋" w:hAnsi="仿宋" w:hint="eastAsia"/>
          <w:sz w:val="32"/>
          <w:szCs w:val="32"/>
        </w:rPr>
        <w:t>。</w:t>
      </w:r>
      <w:r w:rsidR="004D5676">
        <w:rPr>
          <w:rFonts w:ascii="仿宋" w:eastAsia="仿宋" w:hAnsi="仿宋" w:hint="eastAsia"/>
          <w:sz w:val="32"/>
          <w:szCs w:val="32"/>
        </w:rPr>
        <w:t>一是要求</w:t>
      </w:r>
      <w:r w:rsidR="004D5676">
        <w:rPr>
          <w:rFonts w:ascii="仿宋" w:eastAsia="仿宋" w:hAnsi="仿宋" w:hint="eastAsia"/>
          <w:sz w:val="32"/>
          <w:szCs w:val="32"/>
        </w:rPr>
        <w:lastRenderedPageBreak/>
        <w:t>确保入库的补充耕地真实有效；二是对于高标准农田项目核定入库提出了相关要求；三是在</w:t>
      </w:r>
      <w:proofErr w:type="gramStart"/>
      <w:r w:rsidR="004D5676">
        <w:rPr>
          <w:rFonts w:ascii="仿宋" w:eastAsia="仿宋" w:hAnsi="仿宋" w:hint="eastAsia"/>
          <w:sz w:val="32"/>
          <w:szCs w:val="32"/>
        </w:rPr>
        <w:t>宜耕未利用</w:t>
      </w:r>
      <w:proofErr w:type="gramEnd"/>
      <w:r w:rsidR="004D5676">
        <w:rPr>
          <w:rFonts w:ascii="仿宋" w:eastAsia="仿宋" w:hAnsi="仿宋" w:hint="eastAsia"/>
          <w:sz w:val="32"/>
          <w:szCs w:val="32"/>
        </w:rPr>
        <w:t>地后备资源日益缺乏的情况下提出了扩展补充耕地途径的要求并明确有关政策；四是提出了对补充耕地要加大全过程的监管；五是提出了全面落实“增违挂钩”，并明确了补充耕地指标“冻结”的有关市级要求</w:t>
      </w:r>
      <w:r w:rsidRPr="00972BB1">
        <w:rPr>
          <w:rFonts w:ascii="仿宋" w:eastAsia="仿宋" w:hAnsi="仿宋" w:hint="eastAsia"/>
          <w:sz w:val="32"/>
          <w:szCs w:val="32"/>
        </w:rPr>
        <w:t>。</w:t>
      </w:r>
    </w:p>
    <w:p w:rsidR="004D5676" w:rsidRDefault="00B91329" w:rsidP="00972BB1">
      <w:pPr>
        <w:ind w:firstLineChars="200" w:firstLine="640"/>
        <w:rPr>
          <w:rFonts w:ascii="仿宋" w:eastAsia="仿宋" w:hAnsi="仿宋"/>
          <w:sz w:val="32"/>
          <w:szCs w:val="32"/>
        </w:rPr>
      </w:pPr>
      <w:r w:rsidRPr="00972BB1">
        <w:rPr>
          <w:rFonts w:ascii="仿宋" w:eastAsia="仿宋" w:hAnsi="仿宋" w:hint="eastAsia"/>
          <w:sz w:val="32"/>
          <w:szCs w:val="32"/>
        </w:rPr>
        <w:t>第四部分是</w:t>
      </w:r>
      <w:r w:rsidR="004D5676">
        <w:rPr>
          <w:rFonts w:ascii="仿宋" w:eastAsia="仿宋" w:hAnsi="仿宋" w:hint="eastAsia"/>
          <w:sz w:val="32"/>
          <w:szCs w:val="32"/>
        </w:rPr>
        <w:t>严格管</w:t>
      </w:r>
      <w:proofErr w:type="gramStart"/>
      <w:r w:rsidR="004D5676">
        <w:rPr>
          <w:rFonts w:ascii="仿宋" w:eastAsia="仿宋" w:hAnsi="仿宋" w:hint="eastAsia"/>
          <w:sz w:val="32"/>
          <w:szCs w:val="32"/>
        </w:rPr>
        <w:t>控一般</w:t>
      </w:r>
      <w:proofErr w:type="gramEnd"/>
      <w:r w:rsidR="004D5676">
        <w:rPr>
          <w:rFonts w:ascii="仿宋" w:eastAsia="仿宋" w:hAnsi="仿宋" w:hint="eastAsia"/>
          <w:sz w:val="32"/>
          <w:szCs w:val="32"/>
        </w:rPr>
        <w:t>耕地转为其他农用地和农业设施建设用地。该部分明确了一般耕地的优先利用序</w:t>
      </w:r>
      <w:r w:rsidR="0089308D">
        <w:rPr>
          <w:rFonts w:ascii="仿宋" w:eastAsia="仿宋" w:hAnsi="仿宋" w:hint="eastAsia"/>
          <w:sz w:val="32"/>
          <w:szCs w:val="32"/>
        </w:rPr>
        <w:t>和禁止事项</w:t>
      </w:r>
      <w:r w:rsidR="00DF7C42">
        <w:rPr>
          <w:rFonts w:ascii="仿宋" w:eastAsia="仿宋" w:hAnsi="仿宋" w:hint="eastAsia"/>
          <w:sz w:val="32"/>
          <w:szCs w:val="32"/>
        </w:rPr>
        <w:t>；</w:t>
      </w:r>
      <w:r w:rsidR="004D5676">
        <w:rPr>
          <w:rFonts w:ascii="仿宋" w:eastAsia="仿宋" w:hAnsi="仿宋" w:hint="eastAsia"/>
          <w:sz w:val="32"/>
          <w:szCs w:val="32"/>
        </w:rPr>
        <w:t>提出了符合条件将一般耕地转为其他农用地需要落实耕地“进出平衡”，并</w:t>
      </w:r>
      <w:r w:rsidR="00DF7C42">
        <w:rPr>
          <w:rFonts w:ascii="仿宋" w:eastAsia="仿宋" w:hAnsi="仿宋" w:hint="eastAsia"/>
          <w:sz w:val="32"/>
          <w:szCs w:val="32"/>
        </w:rPr>
        <w:t>确定了</w:t>
      </w:r>
      <w:r w:rsidR="004D5676">
        <w:rPr>
          <w:rFonts w:ascii="仿宋" w:eastAsia="仿宋" w:hAnsi="仿宋" w:hint="eastAsia"/>
          <w:sz w:val="32"/>
          <w:szCs w:val="32"/>
        </w:rPr>
        <w:t>落实耕地“进出平衡”的情形、责任主体</w:t>
      </w:r>
      <w:r w:rsidR="00AD6C69">
        <w:rPr>
          <w:rFonts w:ascii="仿宋" w:eastAsia="仿宋" w:hAnsi="仿宋" w:hint="eastAsia"/>
          <w:sz w:val="32"/>
          <w:szCs w:val="32"/>
        </w:rPr>
        <w:t>和具体工作要求等</w:t>
      </w:r>
      <w:r w:rsidR="00DF7C42">
        <w:rPr>
          <w:rFonts w:ascii="仿宋" w:eastAsia="仿宋" w:hAnsi="仿宋" w:hint="eastAsia"/>
          <w:sz w:val="32"/>
          <w:szCs w:val="32"/>
        </w:rPr>
        <w:t>；明确了</w:t>
      </w:r>
      <w:r w:rsidR="00AD6C69">
        <w:rPr>
          <w:rFonts w:ascii="仿宋" w:eastAsia="仿宋" w:hAnsi="仿宋" w:hint="eastAsia"/>
          <w:sz w:val="32"/>
          <w:szCs w:val="32"/>
        </w:rPr>
        <w:t>一般耕地转为其他农用地和农业设施建设用地</w:t>
      </w:r>
      <w:r w:rsidR="00DF7C42">
        <w:rPr>
          <w:rFonts w:ascii="仿宋" w:eastAsia="仿宋" w:hAnsi="仿宋" w:hint="eastAsia"/>
          <w:sz w:val="32"/>
          <w:szCs w:val="32"/>
        </w:rPr>
        <w:t>后，</w:t>
      </w:r>
      <w:r w:rsidR="00AD6C69">
        <w:rPr>
          <w:rFonts w:ascii="仿宋" w:eastAsia="仿宋" w:hAnsi="仿宋" w:hint="eastAsia"/>
          <w:sz w:val="32"/>
          <w:szCs w:val="32"/>
        </w:rPr>
        <w:t>与设施农业用地管理、建设用地报批</w:t>
      </w:r>
      <w:r w:rsidR="00DF7C42">
        <w:rPr>
          <w:rFonts w:ascii="仿宋" w:eastAsia="仿宋" w:hAnsi="仿宋" w:hint="eastAsia"/>
          <w:sz w:val="32"/>
          <w:szCs w:val="32"/>
        </w:rPr>
        <w:t>要求如何</w:t>
      </w:r>
      <w:r w:rsidR="00AD6C69">
        <w:rPr>
          <w:rFonts w:ascii="仿宋" w:eastAsia="仿宋" w:hAnsi="仿宋" w:hint="eastAsia"/>
          <w:sz w:val="32"/>
          <w:szCs w:val="32"/>
        </w:rPr>
        <w:t>衔接</w:t>
      </w:r>
      <w:r w:rsidR="004D5676">
        <w:rPr>
          <w:rFonts w:ascii="仿宋" w:eastAsia="仿宋" w:hAnsi="仿宋" w:hint="eastAsia"/>
          <w:sz w:val="32"/>
          <w:szCs w:val="32"/>
        </w:rPr>
        <w:t>。</w:t>
      </w:r>
    </w:p>
    <w:p w:rsidR="00B91329" w:rsidRDefault="00B91329" w:rsidP="00972BB1">
      <w:pPr>
        <w:ind w:firstLineChars="200" w:firstLine="640"/>
        <w:rPr>
          <w:rFonts w:ascii="仿宋" w:eastAsia="仿宋" w:hAnsi="仿宋"/>
          <w:sz w:val="32"/>
          <w:szCs w:val="32"/>
        </w:rPr>
      </w:pPr>
      <w:r w:rsidRPr="00972BB1">
        <w:rPr>
          <w:rFonts w:ascii="仿宋" w:eastAsia="仿宋" w:hAnsi="仿宋" w:hint="eastAsia"/>
          <w:sz w:val="32"/>
          <w:szCs w:val="32"/>
        </w:rPr>
        <w:t>第五部分是</w:t>
      </w:r>
      <w:r w:rsidR="004D5676">
        <w:rPr>
          <w:rFonts w:ascii="仿宋" w:eastAsia="仿宋" w:hAnsi="仿宋" w:hint="eastAsia"/>
          <w:sz w:val="32"/>
          <w:szCs w:val="32"/>
        </w:rPr>
        <w:t>严肃处理违法违规占用耕地问题</w:t>
      </w:r>
      <w:r w:rsidR="00DF7C42">
        <w:rPr>
          <w:rFonts w:ascii="仿宋" w:eastAsia="仿宋" w:hAnsi="仿宋" w:hint="eastAsia"/>
          <w:sz w:val="32"/>
          <w:szCs w:val="32"/>
        </w:rPr>
        <w:t>。提出了</w:t>
      </w:r>
      <w:r w:rsidR="004D5676" w:rsidRPr="00AB0AF6">
        <w:rPr>
          <w:rFonts w:ascii="仿宋" w:eastAsia="仿宋" w:hAnsi="仿宋" w:hint="eastAsia"/>
          <w:sz w:val="32"/>
          <w:szCs w:val="32"/>
        </w:rPr>
        <w:t>按照遏制耕地“非农化”、防止耕地“非粮化”相关政策文件出台时点</w:t>
      </w:r>
      <w:r w:rsidR="00DF7C42">
        <w:rPr>
          <w:rFonts w:ascii="仿宋" w:eastAsia="仿宋" w:hAnsi="仿宋" w:hint="eastAsia"/>
          <w:sz w:val="32"/>
          <w:szCs w:val="32"/>
        </w:rPr>
        <w:t>，落实对违法违规占用耕地的</w:t>
      </w:r>
      <w:r w:rsidR="004D5676" w:rsidRPr="00AB0AF6">
        <w:rPr>
          <w:rFonts w:ascii="仿宋" w:eastAsia="仿宋" w:hAnsi="仿宋" w:hint="eastAsia"/>
          <w:sz w:val="32"/>
          <w:szCs w:val="32"/>
        </w:rPr>
        <w:t>分类处置</w:t>
      </w:r>
      <w:r w:rsidR="00DF7C42">
        <w:rPr>
          <w:rFonts w:ascii="仿宋" w:eastAsia="仿宋" w:hAnsi="仿宋" w:hint="eastAsia"/>
          <w:sz w:val="32"/>
          <w:szCs w:val="32"/>
        </w:rPr>
        <w:t>意见</w:t>
      </w:r>
      <w:r w:rsidR="00AB0AF6" w:rsidRPr="00AB0AF6">
        <w:rPr>
          <w:rFonts w:ascii="仿宋" w:eastAsia="仿宋" w:hAnsi="仿宋" w:hint="eastAsia"/>
          <w:sz w:val="32"/>
          <w:szCs w:val="32"/>
        </w:rPr>
        <w:t>,</w:t>
      </w:r>
      <w:r w:rsidR="00DF7C42">
        <w:rPr>
          <w:rFonts w:ascii="仿宋" w:eastAsia="仿宋" w:hAnsi="仿宋" w:hint="eastAsia"/>
          <w:sz w:val="32"/>
          <w:szCs w:val="32"/>
        </w:rPr>
        <w:t>并</w:t>
      </w:r>
      <w:r w:rsidR="00AB0AF6" w:rsidRPr="00AB0AF6">
        <w:rPr>
          <w:rFonts w:ascii="仿宋" w:eastAsia="仿宋" w:hAnsi="仿宋" w:hint="eastAsia"/>
          <w:sz w:val="32"/>
          <w:szCs w:val="32"/>
        </w:rPr>
        <w:t>提出</w:t>
      </w:r>
      <w:r w:rsidR="00AD6C69">
        <w:rPr>
          <w:rFonts w:ascii="仿宋" w:eastAsia="仿宋" w:hAnsi="仿宋" w:hint="eastAsia"/>
          <w:sz w:val="32"/>
          <w:szCs w:val="32"/>
        </w:rPr>
        <w:t>明确了时间节点和不同的</w:t>
      </w:r>
      <w:r w:rsidR="00DF7C42">
        <w:rPr>
          <w:rFonts w:ascii="仿宋" w:eastAsia="仿宋" w:hAnsi="仿宋" w:hint="eastAsia"/>
          <w:sz w:val="32"/>
          <w:szCs w:val="32"/>
        </w:rPr>
        <w:t>处置</w:t>
      </w:r>
      <w:r w:rsidR="00AB0AF6" w:rsidRPr="00AB0AF6">
        <w:rPr>
          <w:rFonts w:ascii="仿宋" w:eastAsia="仿宋" w:hAnsi="仿宋" w:hint="eastAsia"/>
          <w:sz w:val="32"/>
          <w:szCs w:val="32"/>
        </w:rPr>
        <w:t>要求</w:t>
      </w:r>
      <w:r w:rsidRPr="00972BB1">
        <w:rPr>
          <w:rFonts w:ascii="仿宋" w:eastAsia="仿宋" w:hAnsi="仿宋" w:hint="eastAsia"/>
          <w:sz w:val="32"/>
          <w:szCs w:val="32"/>
        </w:rPr>
        <w:t>。</w:t>
      </w:r>
    </w:p>
    <w:p w:rsidR="00AB0AF6" w:rsidRDefault="00AB0AF6" w:rsidP="00AB0AF6">
      <w:pPr>
        <w:ind w:firstLineChars="200" w:firstLine="640"/>
        <w:rPr>
          <w:rFonts w:ascii="仿宋" w:eastAsia="仿宋" w:hAnsi="仿宋"/>
          <w:sz w:val="32"/>
          <w:szCs w:val="32"/>
        </w:rPr>
      </w:pPr>
      <w:r>
        <w:rPr>
          <w:rFonts w:ascii="仿宋" w:eastAsia="仿宋" w:hAnsi="仿宋" w:hint="eastAsia"/>
          <w:sz w:val="32"/>
          <w:szCs w:val="32"/>
        </w:rPr>
        <w:t>第六</w:t>
      </w:r>
      <w:r w:rsidR="0096028A">
        <w:rPr>
          <w:rFonts w:ascii="仿宋" w:eastAsia="仿宋" w:hAnsi="仿宋" w:hint="eastAsia"/>
          <w:sz w:val="32"/>
          <w:szCs w:val="32"/>
        </w:rPr>
        <w:t>部分</w:t>
      </w:r>
      <w:r>
        <w:rPr>
          <w:rFonts w:ascii="仿宋" w:eastAsia="仿宋" w:hAnsi="仿宋" w:hint="eastAsia"/>
          <w:sz w:val="32"/>
          <w:szCs w:val="32"/>
        </w:rPr>
        <w:t>是落实耕地用途管制的保障措施，提出要建立健全各级田长制加强处置措施，建立健全</w:t>
      </w:r>
      <w:r w:rsidRPr="00AB0AF6">
        <w:rPr>
          <w:rFonts w:ascii="仿宋" w:eastAsia="仿宋" w:hAnsi="仿宋" w:hint="eastAsia"/>
          <w:sz w:val="32"/>
          <w:szCs w:val="32"/>
        </w:rPr>
        <w:t>土地执法联动协作机制，坚持“宜耕则耕、宜乔则乔、宜灌则灌、宜草则草、宜湿则湿、宜荒则荒”的原则，推动耕地用途管制和耕地“非粮化”的整改恢复工作，实现空间置换，合理优化布局</w:t>
      </w:r>
      <w:r>
        <w:rPr>
          <w:rFonts w:ascii="仿宋" w:eastAsia="仿宋" w:hAnsi="仿宋" w:hint="eastAsia"/>
          <w:sz w:val="32"/>
          <w:szCs w:val="32"/>
        </w:rPr>
        <w:t>，</w:t>
      </w:r>
      <w:r w:rsidRPr="00AB0AF6">
        <w:rPr>
          <w:rFonts w:ascii="仿宋" w:eastAsia="仿宋" w:hAnsi="仿宋" w:hint="eastAsia"/>
          <w:sz w:val="32"/>
          <w:szCs w:val="32"/>
        </w:rPr>
        <w:t>强</w:t>
      </w:r>
      <w:r w:rsidRPr="00AB0AF6">
        <w:rPr>
          <w:rFonts w:ascii="仿宋" w:eastAsia="仿宋" w:hAnsi="仿宋" w:hint="eastAsia"/>
          <w:sz w:val="32"/>
          <w:szCs w:val="32"/>
        </w:rPr>
        <w:lastRenderedPageBreak/>
        <w:t>化</w:t>
      </w:r>
      <w:r>
        <w:rPr>
          <w:rFonts w:ascii="仿宋" w:eastAsia="仿宋" w:hAnsi="仿宋" w:hint="eastAsia"/>
          <w:sz w:val="32"/>
          <w:szCs w:val="32"/>
        </w:rPr>
        <w:t>耕地的</w:t>
      </w:r>
      <w:r w:rsidRPr="00AB0AF6">
        <w:rPr>
          <w:rFonts w:ascii="仿宋" w:eastAsia="仿宋" w:hAnsi="仿宋" w:hint="eastAsia"/>
          <w:sz w:val="32"/>
          <w:szCs w:val="32"/>
        </w:rPr>
        <w:t>监管与考核，加强耕地动态监测</w:t>
      </w:r>
      <w:r>
        <w:rPr>
          <w:rFonts w:ascii="仿宋" w:eastAsia="仿宋" w:hAnsi="仿宋" w:hint="eastAsia"/>
          <w:sz w:val="32"/>
          <w:szCs w:val="32"/>
        </w:rPr>
        <w:t>，将耕地用途管制落到实处。</w:t>
      </w:r>
    </w:p>
    <w:p w:rsidR="003F2687" w:rsidRDefault="003F2687" w:rsidP="003F2687">
      <w:pPr>
        <w:ind w:firstLineChars="200" w:firstLine="640"/>
        <w:jc w:val="right"/>
        <w:rPr>
          <w:rFonts w:ascii="仿宋" w:eastAsia="仿宋" w:hAnsi="仿宋"/>
          <w:sz w:val="32"/>
          <w:szCs w:val="32"/>
        </w:rPr>
      </w:pPr>
    </w:p>
    <w:p w:rsidR="003F2687" w:rsidRDefault="003F2687" w:rsidP="003F2687">
      <w:pPr>
        <w:ind w:firstLineChars="200" w:firstLine="640"/>
        <w:jc w:val="right"/>
        <w:rPr>
          <w:rFonts w:ascii="仿宋" w:eastAsia="仿宋" w:hAnsi="仿宋"/>
          <w:sz w:val="32"/>
          <w:szCs w:val="32"/>
        </w:rPr>
      </w:pPr>
    </w:p>
    <w:p w:rsidR="003F2687" w:rsidRDefault="003F2687" w:rsidP="003F2687">
      <w:pPr>
        <w:ind w:firstLineChars="200" w:firstLine="640"/>
        <w:jc w:val="right"/>
        <w:rPr>
          <w:rFonts w:ascii="仿宋" w:eastAsia="仿宋" w:hAnsi="仿宋"/>
          <w:sz w:val="32"/>
          <w:szCs w:val="32"/>
        </w:rPr>
      </w:pPr>
    </w:p>
    <w:p w:rsidR="0050594F" w:rsidRPr="003F2687" w:rsidRDefault="00213E1D" w:rsidP="003F2687">
      <w:pPr>
        <w:ind w:firstLineChars="200" w:firstLine="640"/>
        <w:jc w:val="right"/>
        <w:rPr>
          <w:rFonts w:ascii="仿宋" w:eastAsia="仿宋" w:hAnsi="仿宋"/>
          <w:sz w:val="32"/>
          <w:szCs w:val="32"/>
        </w:rPr>
      </w:pPr>
      <w:r w:rsidRPr="003F2687">
        <w:rPr>
          <w:rFonts w:ascii="仿宋" w:eastAsia="仿宋" w:hAnsi="仿宋"/>
          <w:sz w:val="32"/>
          <w:szCs w:val="32"/>
        </w:rPr>
        <w:fldChar w:fldCharType="begin"/>
      </w:r>
      <w:r w:rsidR="0050594F" w:rsidRPr="003F2687">
        <w:rPr>
          <w:rFonts w:ascii="仿宋" w:eastAsia="仿宋" w:hAnsi="仿宋"/>
          <w:sz w:val="32"/>
          <w:szCs w:val="32"/>
        </w:rPr>
        <w:instrText xml:space="preserve"> </w:instrText>
      </w:r>
      <w:r w:rsidR="0050594F" w:rsidRPr="003F2687">
        <w:rPr>
          <w:rFonts w:ascii="仿宋" w:eastAsia="仿宋" w:hAnsi="仿宋" w:hint="eastAsia"/>
          <w:sz w:val="32"/>
          <w:szCs w:val="32"/>
        </w:rPr>
        <w:instrText>TIME \@ "yyyy'年'M'月'd'日'"</w:instrText>
      </w:r>
      <w:r w:rsidR="0050594F" w:rsidRPr="003F2687">
        <w:rPr>
          <w:rFonts w:ascii="仿宋" w:eastAsia="仿宋" w:hAnsi="仿宋"/>
          <w:sz w:val="32"/>
          <w:szCs w:val="32"/>
        </w:rPr>
        <w:instrText xml:space="preserve"> </w:instrText>
      </w:r>
      <w:r w:rsidRPr="003F2687">
        <w:rPr>
          <w:rFonts w:ascii="仿宋" w:eastAsia="仿宋" w:hAnsi="仿宋"/>
          <w:sz w:val="32"/>
          <w:szCs w:val="32"/>
        </w:rPr>
        <w:fldChar w:fldCharType="separate"/>
      </w:r>
      <w:r w:rsidR="00A365D9">
        <w:rPr>
          <w:rFonts w:ascii="仿宋" w:eastAsia="仿宋" w:hAnsi="仿宋"/>
          <w:noProof/>
          <w:sz w:val="32"/>
          <w:szCs w:val="32"/>
        </w:rPr>
        <w:t>2022年10月11日</w:t>
      </w:r>
      <w:r w:rsidRPr="003F2687">
        <w:rPr>
          <w:rFonts w:ascii="仿宋" w:eastAsia="仿宋" w:hAnsi="仿宋"/>
          <w:sz w:val="32"/>
          <w:szCs w:val="32"/>
        </w:rPr>
        <w:fldChar w:fldCharType="end"/>
      </w:r>
    </w:p>
    <w:p w:rsidR="0050594F" w:rsidRDefault="0050594F" w:rsidP="001F6BF7">
      <w:pPr>
        <w:ind w:firstLineChars="200" w:firstLine="640"/>
        <w:jc w:val="right"/>
        <w:rPr>
          <w:rFonts w:ascii="仿宋" w:eastAsia="仿宋" w:hAnsi="仿宋"/>
          <w:sz w:val="32"/>
          <w:szCs w:val="32"/>
        </w:rPr>
      </w:pPr>
    </w:p>
    <w:p w:rsidR="003F2687" w:rsidRDefault="003F2687" w:rsidP="001F6BF7">
      <w:pPr>
        <w:ind w:firstLineChars="200" w:firstLine="640"/>
        <w:jc w:val="right"/>
        <w:rPr>
          <w:rFonts w:ascii="仿宋" w:eastAsia="仿宋" w:hAnsi="仿宋"/>
          <w:sz w:val="32"/>
          <w:szCs w:val="32"/>
        </w:rPr>
      </w:pPr>
    </w:p>
    <w:p w:rsidR="003F2687" w:rsidRPr="00972BB1" w:rsidRDefault="003F2687" w:rsidP="001F6BF7">
      <w:pPr>
        <w:ind w:firstLineChars="200" w:firstLine="640"/>
        <w:jc w:val="right"/>
        <w:rPr>
          <w:rFonts w:ascii="仿宋" w:eastAsia="仿宋" w:hAnsi="仿宋"/>
          <w:sz w:val="32"/>
          <w:szCs w:val="32"/>
        </w:rPr>
      </w:pPr>
    </w:p>
    <w:sectPr w:rsidR="003F2687" w:rsidRPr="00972BB1" w:rsidSect="00E811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895" w:rsidRDefault="00D91895" w:rsidP="007F435F">
      <w:r>
        <w:separator/>
      </w:r>
    </w:p>
  </w:endnote>
  <w:endnote w:type="continuationSeparator" w:id="1">
    <w:p w:rsidR="00D91895" w:rsidRDefault="00D91895" w:rsidP="007F43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895" w:rsidRDefault="00D91895" w:rsidP="007F435F">
      <w:r>
        <w:separator/>
      </w:r>
    </w:p>
  </w:footnote>
  <w:footnote w:type="continuationSeparator" w:id="1">
    <w:p w:rsidR="00D91895" w:rsidRDefault="00D91895" w:rsidP="007F43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35F"/>
    <w:rsid w:val="00020063"/>
    <w:rsid w:val="00076F26"/>
    <w:rsid w:val="000C14E5"/>
    <w:rsid w:val="000F286E"/>
    <w:rsid w:val="00155E87"/>
    <w:rsid w:val="00162EF9"/>
    <w:rsid w:val="001730A9"/>
    <w:rsid w:val="001857B5"/>
    <w:rsid w:val="001F6BF7"/>
    <w:rsid w:val="00213E1D"/>
    <w:rsid w:val="002155DD"/>
    <w:rsid w:val="002562C0"/>
    <w:rsid w:val="00266C30"/>
    <w:rsid w:val="0028623E"/>
    <w:rsid w:val="002D41AF"/>
    <w:rsid w:val="00300593"/>
    <w:rsid w:val="00356DEB"/>
    <w:rsid w:val="003A45EE"/>
    <w:rsid w:val="003F2687"/>
    <w:rsid w:val="00405497"/>
    <w:rsid w:val="0040550B"/>
    <w:rsid w:val="004508CC"/>
    <w:rsid w:val="0046220F"/>
    <w:rsid w:val="00483149"/>
    <w:rsid w:val="004B04C7"/>
    <w:rsid w:val="004D5676"/>
    <w:rsid w:val="00501402"/>
    <w:rsid w:val="0050594F"/>
    <w:rsid w:val="005844BA"/>
    <w:rsid w:val="005C3D04"/>
    <w:rsid w:val="005F53F7"/>
    <w:rsid w:val="006D48AF"/>
    <w:rsid w:val="006F2456"/>
    <w:rsid w:val="007669AE"/>
    <w:rsid w:val="007E0133"/>
    <w:rsid w:val="007E4DE4"/>
    <w:rsid w:val="007F435F"/>
    <w:rsid w:val="007F51C9"/>
    <w:rsid w:val="00833A50"/>
    <w:rsid w:val="00870AC6"/>
    <w:rsid w:val="0089308D"/>
    <w:rsid w:val="008F5E51"/>
    <w:rsid w:val="0090134B"/>
    <w:rsid w:val="0096028A"/>
    <w:rsid w:val="00972BB1"/>
    <w:rsid w:val="009800BB"/>
    <w:rsid w:val="009D22D9"/>
    <w:rsid w:val="00A00D33"/>
    <w:rsid w:val="00A01D08"/>
    <w:rsid w:val="00A255F8"/>
    <w:rsid w:val="00A365D9"/>
    <w:rsid w:val="00A52537"/>
    <w:rsid w:val="00AB0AF6"/>
    <w:rsid w:val="00AD6C69"/>
    <w:rsid w:val="00AE0C64"/>
    <w:rsid w:val="00B30D54"/>
    <w:rsid w:val="00B91329"/>
    <w:rsid w:val="00C90EEC"/>
    <w:rsid w:val="00C97DE1"/>
    <w:rsid w:val="00CE2721"/>
    <w:rsid w:val="00D40470"/>
    <w:rsid w:val="00D8522F"/>
    <w:rsid w:val="00D864A0"/>
    <w:rsid w:val="00D91895"/>
    <w:rsid w:val="00DB021B"/>
    <w:rsid w:val="00DF7C42"/>
    <w:rsid w:val="00E0516C"/>
    <w:rsid w:val="00E2038E"/>
    <w:rsid w:val="00E96B6E"/>
    <w:rsid w:val="00EB4C9E"/>
    <w:rsid w:val="00F07BA2"/>
    <w:rsid w:val="00F9545C"/>
    <w:rsid w:val="00FC3231"/>
    <w:rsid w:val="00FE3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35F"/>
    <w:rPr>
      <w:sz w:val="18"/>
      <w:szCs w:val="18"/>
    </w:rPr>
  </w:style>
  <w:style w:type="paragraph" w:styleId="a4">
    <w:name w:val="footer"/>
    <w:basedOn w:val="a"/>
    <w:link w:val="Char0"/>
    <w:uiPriority w:val="99"/>
    <w:semiHidden/>
    <w:unhideWhenUsed/>
    <w:rsid w:val="007F43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35F"/>
    <w:rPr>
      <w:sz w:val="18"/>
      <w:szCs w:val="18"/>
    </w:rPr>
  </w:style>
  <w:style w:type="paragraph" w:styleId="a5">
    <w:name w:val="Date"/>
    <w:basedOn w:val="a"/>
    <w:next w:val="a"/>
    <w:link w:val="Char1"/>
    <w:uiPriority w:val="99"/>
    <w:semiHidden/>
    <w:unhideWhenUsed/>
    <w:rsid w:val="0050594F"/>
    <w:pPr>
      <w:ind w:leftChars="2500" w:left="100"/>
    </w:pPr>
  </w:style>
  <w:style w:type="character" w:customStyle="1" w:styleId="Char1">
    <w:name w:val="日期 Char"/>
    <w:basedOn w:val="a0"/>
    <w:link w:val="a5"/>
    <w:uiPriority w:val="99"/>
    <w:semiHidden/>
    <w:rsid w:val="005059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2CB0-E832-4082-BF1C-5117F2DA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240</Words>
  <Characters>1370</Characters>
  <Application>Microsoft Office Word</Application>
  <DocSecurity>0</DocSecurity>
  <Lines>11</Lines>
  <Paragraphs>3</Paragraphs>
  <ScaleCrop>false</ScaleCrop>
  <Company>柳州市国土资源局</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安荣&gt;</dc:creator>
  <cp:lastModifiedBy>Windows 用户</cp:lastModifiedBy>
  <cp:revision>18</cp:revision>
  <cp:lastPrinted>2022-10-11T08:51:00Z</cp:lastPrinted>
  <dcterms:created xsi:type="dcterms:W3CDTF">2022-08-29T03:46:00Z</dcterms:created>
  <dcterms:modified xsi:type="dcterms:W3CDTF">2022-10-11T08:51:00Z</dcterms:modified>
</cp:coreProperties>
</file>