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砂石土类矿产目录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石灰岩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熔剂用灰岩、电石用灰岩、制碱用灰岩、化肥用灰岩、水泥用灰岩、建筑石料用灰岩、饰面用灰岩、制灰用石灰岩、玻璃用石灰岩。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白云岩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冶金用白云岩、玻璃用白云岩、化肥用白云岩、建筑用白云岩。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理岩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饰面用石料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大理石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、建筑用大理岩、水泥用大理石、玻璃用大理石。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花岗岩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建筑用花岗石、饰面用花岗岩。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辉绿岩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建筑用辉绿岩、饰面用辉绿岩、水泥用辉绿岩、铸石用辉绿岩。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凝灰岩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水泥用凝灰岩、玻璃用凝灰岩、建筑用石料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凝灰岩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砂岩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含石英砂、石英砂岩、石英岩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化肥用砂岩、玻璃用砂岩、冶金用砂岩、水泥配料用砂岩、砖瓦用砂岩、陶瓷用砂岩、建筑用砂岩、饰面用砂岩、铸型用砂岩。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铸型用砂、玻璃用砂、建筑用砂、砖瓦用砂、天然石英砂、水泥标准砂、天然配料用砂。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页岩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砖瓦用页岩、水泥配料用页岩、建筑用页岩、陶粒页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粘土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泥岩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耐火粘土、凹凸棒石粘土、铸型用粘土、海泡石粘土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伊利石粘土、累托石粘土、陶粒用粘土、水泥用粘土、保温材料用粘土、水泥配料用泥岩。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安山岩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饰面用安山岩、建筑用安山岩、水泥混合材料用安山岩。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玄武岩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铸石用玄武岩、岩棉用玄武岩。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橄榄岩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建筑用橄榄岩、耐火用橄榄岩、化肥用橄榄岩。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脉石英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脉石英、玻璃用脉石英、冶金用脉石英。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石英岩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冶金用石英岩、玻璃用石英岩、化肥用石英岩。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伊利石、蒙脱石、陶瓷土、高岭土、硅灰石、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膨润土</w:t>
      </w:r>
      <w:r>
        <w:rPr>
          <w:rFonts w:hint="eastAsia" w:ascii="仿宋_GB2312" w:hAnsi="仿宋_GB2312" w:eastAsia="仿宋_GB2312" w:cs="仿宋_GB2312"/>
          <w:sz w:val="32"/>
          <w:szCs w:val="32"/>
        </w:rPr>
        <w:t>、火山灰、火山渣、水泥用火山灰、麦饭石、珍珠岩、黑曜岩、松脂岩、天然油石、方解石。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本附件矿产为《矿产资源工业要求手册》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2014年修订本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中的非金属矿产中的主要工业岩石及工业矿物中的方解石。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下发前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批复本目录矿产的采矿权出让计划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原则上按已批复的要求执行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确实无法实施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“净矿”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出让的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一事一议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原则报自治区自然资源厅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批复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center"/>
        <w:textAlignment w:val="auto"/>
        <w:rPr>
          <w:rFonts w:hint="default" w:ascii="Times New Roman" w:hAnsi="Times New Roman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“净矿”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出让工作流程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center"/>
        <w:textAlignment w:val="auto"/>
        <w:rPr>
          <w:rFonts w:hint="default" w:ascii="Times New Roman" w:hAnsi="Times New Roman" w:cs="Times New Roman"/>
          <w:sz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102870</wp:posOffset>
                </wp:positionV>
                <wp:extent cx="5742940" cy="7520940"/>
                <wp:effectExtent l="4445" t="4445" r="13335" b="1841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940" cy="7520940"/>
                          <a:chOff x="7793" y="240755"/>
                          <a:chExt cx="9044" cy="11844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11320" y="242797"/>
                            <a:ext cx="1455" cy="2221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自治区自然资源厅：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审查、批复采矿权出让计划。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圆角矩形 2"/>
                        <wps:cNvSpPr/>
                        <wps:spPr>
                          <a:xfrm>
                            <a:off x="7812" y="241065"/>
                            <a:ext cx="3258" cy="2071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县（区）人民政府：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提出本级拟出让采矿权项目，联合踏勘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确定拟出让采矿权范围选址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。自然资源部门编制采矿权出让计划并逐级上报。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7793" y="243437"/>
                            <a:ext cx="3258" cy="2651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市人民政府：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提出本级拟出让采矿权项目，联合踏勘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确定拟出让采矿权范围选址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。市自然资源和规划局编制本级、汇总各县（区）采矿权出让计划，按程序报市人民政府、自治区自然资源厅批复。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圆角矩形 4"/>
                        <wps:cNvSpPr/>
                        <wps:spPr>
                          <a:xfrm>
                            <a:off x="13062" y="240755"/>
                            <a:ext cx="3775" cy="5318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县（区）人民政府：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1.解决用地指标。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2.做好拟出让矿区范围或影响范围内的土地、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山场及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地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上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附着物的权属认定，并协调处理土（林）征地（租）用、附着物等赔（补）偿事宜。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3.新设矿山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的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补偿事项、补偿标准等政策处理情况应在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矿山所在地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乡（镇）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、村委信息公示栏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公示不少于7天。老矿山涉及对原有资产处置的，由自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然资源部门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委托评估机构对原矿山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资产进行评估，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评估结果应在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自然资源部门门户网站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上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及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矿山所在地乡（镇）及村委信息公示栏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公示不少于7天。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7802" y="246323"/>
                            <a:ext cx="4109" cy="2815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自然资源部门：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制定采矿权出让方案，按程序报批并获得批复同意。出让方案明确前期工作开展、费用使用、认定情况，出让收益缴纳方式，出让方式，以及竞得人在乡村振兴的投入要求等。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12642" y="246343"/>
                            <a:ext cx="4195" cy="2813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自然资源部门：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1.编制、审查矿产资源开发利用与保护总体方案。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2.鼓励各相关部门在采矿权出让前完成矿山环境影响、使用林地可行性研究、水土保持、安全预评价、安全设施设计等相关报告书（表）或方案的编制和审查。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7838" y="249736"/>
                            <a:ext cx="1874" cy="1876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市矿业权交易中心：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发布采矿权出让公告，组织采矿权出让。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10122" y="249322"/>
                            <a:ext cx="6708" cy="3277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县（区）人民政府：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1.督促竞得企业按规定缴纳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采矿权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出让收益和支付有关费用。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2.服务竞得企业办理采矿许可证、安全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生产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许可证、用地和用林等手续。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3.做好相关技术方案的解读、政策咨询服务，指导矿山企业开采、安全生产、水土保持、生态环境保护等矿山建设工作。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4.协助处理矿山企业相关道路通行问题，维护矿山生产秩序等工作，使竞得人能够顺利进场施工。同时积极开展矿山矛盾纠纷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调解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、矿山日常巡检、矿山治安维护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等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，切实保障矿山企业生产秩序。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直接箭头连接符 9"/>
                        <wps:cNvCnPr/>
                        <wps:spPr>
                          <a:xfrm flipH="1">
                            <a:off x="9422" y="243134"/>
                            <a:ext cx="1" cy="28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11041" y="243993"/>
                            <a:ext cx="283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 flipV="1">
                            <a:off x="12777" y="243922"/>
                            <a:ext cx="283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14857" y="246068"/>
                            <a:ext cx="1" cy="28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 flipH="1" flipV="1">
                            <a:off x="11915" y="247919"/>
                            <a:ext cx="737" cy="1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 flipH="1">
                            <a:off x="8775" y="249138"/>
                            <a:ext cx="1" cy="5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9710" y="250583"/>
                            <a:ext cx="425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85pt;margin-top:8.1pt;height:592.2pt;width:452.2pt;z-index:251660288;mso-width-relative:page;mso-height-relative:page;" coordorigin="7793,240755" coordsize="9044,11844" o:gfxdata="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">
                <o:lock v:ext="edit" aspectratio="f"/>
                <v:roundrect id="_x0000_s1026" o:spid="_x0000_s1026" o:spt="2" style="position:absolute;left:11320;top:242797;height:2221;width:1455;v-text-anchor:middle;" filled="f" stroked="t" coordsize="21600,21600" arcsize="0.166666666666667" o:gfxdata="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MdqN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自治区自然资源厅：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审查、批复采矿权出让计划。</w:t>
                        </w:r>
                      </w:p>
                    </w:txbxContent>
                  </v:textbox>
                </v:roundrect>
                <v:roundrect id="_x0000_s1026" o:spid="_x0000_s1026" o:spt="2" style="position:absolute;left:7812;top:241065;height:2071;width:3258;v-text-anchor:middle;" filled="f" stroked="t" coordsize="21600,21600" arcsize="0.166666666666667" o:gfxdata="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jRP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县（区）人民政府：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提出本级拟出让采矿权项目，联合踏勘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确定拟出让采矿权范围选址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。自然资源部门编制采矿权出让计划并逐级上报。</w:t>
                        </w:r>
                      </w:p>
                    </w:txbxContent>
                  </v:textbox>
                </v:roundrect>
                <v:roundrect id="_x0000_s1026" o:spid="_x0000_s1026" o:spt="2" style="position:absolute;left:7793;top:243437;height:2651;width:3258;v-text-anchor:middle;" filled="f" stroked="t" coordsize="21600,21600" arcsize="0.166666666666667" o:gfxdata="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+Fh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市人民政府：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提出本级拟出让采矿权项目，联合踏勘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确定拟出让采矿权范围选址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。市自然资源和规划局编制本级、汇总各县（区）采矿权出让计划，按程序报市人民政府、自治区自然资源厅批复。</w:t>
                        </w:r>
                      </w:p>
                    </w:txbxContent>
                  </v:textbox>
                </v:roundrect>
                <v:roundrect id="_x0000_s1026" o:spid="_x0000_s1026" o:spt="2" style="position:absolute;left:13062;top:240755;height:5318;width:3775;v-text-anchor:middle;" filled="f" stroked="t" coordsize="21600,21600" arcsize="0.166666666666667" o:gfxdata="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RnkV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县（区）人民政府：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1.解决用地指标。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2.做好拟出让矿区范围或影响范围内的土地、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山场及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地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上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附着物的权属认定，并协调处理土（林）征地（租）用、附着物等赔（补）偿事宜。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3.新设矿山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的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补偿事项、补偿标准等政策处理情况应在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矿山所在地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乡（镇）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、村委信息公示栏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公示不少于7天。老矿山涉及对原有资产处置的，由自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然资源部门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委托评估机构对原矿山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资产进行评估，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评估结果应在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自然资源部门门户网站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上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及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矿山所在地乡（镇）及村委信息公示栏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公示不少于7天。</w:t>
                        </w:r>
                      </w:p>
                    </w:txbxContent>
                  </v:textbox>
                </v:roundrect>
                <v:roundrect id="_x0000_s1026" o:spid="_x0000_s1026" o:spt="2" style="position:absolute;left:7802;top:246323;height:2815;width:4109;v-text-anchor:middle;" filled="f" stroked="t" coordsize="21600,21600" arcsize="0.166666666666667" o:gfxdata="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CtyO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自然资源部门：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制定采矿权出让方案，按程序报批并获得批复同意。出让方案明确前期工作开展、费用使用、认定情况，出让收益缴纳方式，出让方式，以及竞得人在乡村振兴的投入要求等。</w:t>
                        </w:r>
                      </w:p>
                    </w:txbxContent>
                  </v:textbox>
                </v:roundrect>
                <v:roundrect id="_x0000_s1026" o:spid="_x0000_s1026" o:spt="2" style="position:absolute;left:12642;top:246343;height:2813;width:4195;v-text-anchor:middle;" filled="f" stroked="t" coordsize="21600,21600" arcsize="0.166666666666667" o:gfxdata="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2EL5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自然资源部门：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1.编制、审查矿产资源开发利用与保护总体方案。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2.鼓励各相关部门在采矿权出让前完成矿山环境影响、使用林地可行性研究、水土保持、安全预评价、安全设施设计等相关报告书（表）或方案的编制和审查。</w:t>
                        </w:r>
                      </w:p>
                      <w:p>
                        <w:pPr>
                          <w:rPr>
                            <w:rFonts w:hint="default"/>
                            <w:sz w:val="22"/>
                            <w:szCs w:val="22"/>
                            <w:lang w:val="en-US" w:eastAsia="zh-CN"/>
                          </w:rPr>
                        </w:pPr>
                      </w:p>
                    </w:txbxContent>
                  </v:textbox>
                </v:roundrect>
                <v:roundrect id="_x0000_s1026" o:spid="_x0000_s1026" o:spt="2" style="position:absolute;left:7838;top:249736;height:1876;width:1874;v-text-anchor:middle;" filled="f" stroked="t" coordsize="21600,21600" arcsize="0.166666666666667" o:gfxdata="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lOdi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市矿业权交易中心：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发布采矿权出让公告，组织采矿权出让。</w:t>
                        </w:r>
                      </w:p>
                    </w:txbxContent>
                  </v:textbox>
                </v:roundrect>
                <v:roundrect id="_x0000_s1026" o:spid="_x0000_s1026" o:spt="2" style="position:absolute;left:10122;top:249322;height:3277;width:6708;v-text-anchor:middle;" filled="f" stroked="t" coordsize="21600,21600" arcsize="0.166666666666667" o:gfxdata="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LcxC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县（区）人民政府：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1.督促竞得企业按规定缴纳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采矿权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出让收益和支付有关费用。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2.服务竞得企业办理采矿许可证、安全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生产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许可证、用地和用林等手续。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3.做好相关技术方案的解读、政策咨询服务，指导矿山企业开采、安全生产、水土保持、生态环境保护等矿山建设工作。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both"/>
                          <w:textAlignment w:val="auto"/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4.协助处理矿山企业相关道路通行问题，维护矿山生产秩序等工作，使竞得人能够顺利进场施工。同时积极开展矿山矛盾纠纷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调解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、矿山日常巡检、矿山治安维护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等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color w:val="000000" w:themeColor="text1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，切实保障矿山企业生产秩序。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9422;top:243134;flip:x;height:283;width:1;" filled="f" stroked="t" coordsize="21600,21600" o:gfxdata="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qqww7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041;top:243993;height:0;width:283;" filled="f" stroked="t" coordsize="21600,21600" o:gfxdata="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Jpp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777;top:243922;flip:y;height:0;width:283;" filled="f" stroked="t" coordsize="21600,21600" o:gfxdata="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CMd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4857;top:246068;height:283;width:1;" filled="f" stroked="t" coordsize="21600,21600" o:gfxdata="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3FntL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915;top:247919;flip:x y;height:1;width:737;" filled="f" stroked="t" coordsize="21600,21600" o:gfxdata="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PDlve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775;top:249138;flip:x;height:595;width:1;" filled="f" stroked="t" coordsize="21600,21600" o:gfxdata="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t020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710;top:250583;height:0;width:425;" filled="f" stroked="t" coordsize="21600,21600" o:gfxdata="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+BQ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37020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29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8MyIjXAAAABwEAAA8AAAAAAAAAAQAgAAAAIgAAAGRycy9kb3ducmV2&#10;LnhtbFBLAQIUABQAAAAIAIdO4kAYfLeK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21FB"/>
    <w:rsid w:val="0350773E"/>
    <w:rsid w:val="03B8524E"/>
    <w:rsid w:val="047E6214"/>
    <w:rsid w:val="12DD2E2C"/>
    <w:rsid w:val="17E904F0"/>
    <w:rsid w:val="18A57BC8"/>
    <w:rsid w:val="1FDA329C"/>
    <w:rsid w:val="28540FF4"/>
    <w:rsid w:val="2D8E17DC"/>
    <w:rsid w:val="2ED05506"/>
    <w:rsid w:val="30F7315D"/>
    <w:rsid w:val="353F5D91"/>
    <w:rsid w:val="3E10594F"/>
    <w:rsid w:val="45AD3654"/>
    <w:rsid w:val="45CF32C2"/>
    <w:rsid w:val="47B61517"/>
    <w:rsid w:val="47D92540"/>
    <w:rsid w:val="48904B40"/>
    <w:rsid w:val="4A9F2F02"/>
    <w:rsid w:val="63D4156D"/>
    <w:rsid w:val="65CE42E6"/>
    <w:rsid w:val="673E4464"/>
    <w:rsid w:val="68733F12"/>
    <w:rsid w:val="69FB0DF3"/>
    <w:rsid w:val="6AAD1FD8"/>
    <w:rsid w:val="7080307A"/>
    <w:rsid w:val="74580E06"/>
    <w:rsid w:val="7AE946F7"/>
    <w:rsid w:val="7BC0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2022-03-03T07:53:00Z</dcterms:created>
  <dc:creator>spk</dc:creator>
  <cp:lastModifiedBy>覃璐雪&gt;</cp:lastModifiedBy>
  <cp:lastPrinted>2023-06-26T03:36:00Z</cp:lastPrinted>
  <dcterms:modified xsi:type="dcterms:W3CDTF">2023-07-03T08:12:08Z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C8F7A95306904EC6B6E5B2582B953008</vt:lpwstr>
  </property>
</Properties>
</file>