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88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附件8</w:t>
      </w:r>
    </w:p>
    <w:p>
      <w:pPr>
        <w:adjustRightInd w:val="0"/>
        <w:snapToGrid w:val="0"/>
        <w:spacing w:line="288" w:lineRule="auto"/>
        <w:jc w:val="center"/>
        <w:rPr>
          <w:rFonts w:ascii="宋体" w:hAnsi="宋体"/>
          <w:sz w:val="44"/>
          <w:szCs w:val="44"/>
        </w:rPr>
      </w:pPr>
    </w:p>
    <w:p>
      <w:pPr>
        <w:adjustRightInd w:val="0"/>
        <w:snapToGrid w:val="0"/>
        <w:spacing w:line="288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sz w:val="44"/>
          <w:szCs w:val="44"/>
        </w:rPr>
        <w:t>××区（县）××项目征收土地批后公告</w:t>
      </w:r>
    </w:p>
    <w:p>
      <w:pPr>
        <w:pStyle w:val="5"/>
        <w:shd w:val="clear" w:color="auto" w:fill="FFFFFF"/>
        <w:adjustRightInd w:val="0"/>
        <w:snapToGrid w:val="0"/>
        <w:spacing w:line="288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××区</w:t>
      </w:r>
      <w:r>
        <w:rPr>
          <w:rFonts w:hint="eastAsia" w:ascii="仿宋" w:hAnsi="仿宋" w:eastAsia="仿宋"/>
          <w:color w:val="333333"/>
          <w:sz w:val="32"/>
          <w:szCs w:val="32"/>
        </w:rPr>
        <w:t>（县）征批告〔20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color w:val="333333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/>
          <w:color w:val="333333"/>
          <w:sz w:val="32"/>
          <w:szCs w:val="32"/>
        </w:rPr>
        <w:t>号</w:t>
      </w:r>
    </w:p>
    <w:p>
      <w:pPr>
        <w:adjustRightInd w:val="0"/>
        <w:snapToGrid w:val="0"/>
        <w:spacing w:line="288" w:lineRule="auto"/>
        <w:jc w:val="center"/>
      </w:pPr>
    </w:p>
    <w:p>
      <w:pPr>
        <w:pStyle w:val="2"/>
        <w:spacing w:before="101" w:line="288" w:lineRule="auto"/>
        <w:ind w:right="-94" w:rightChars="0" w:firstLine="609"/>
        <w:jc w:val="both"/>
        <w:rPr>
          <w:rFonts w:cs="仿宋"/>
          <w:color w:val="auto"/>
          <w:spacing w:val="2"/>
          <w:sz w:val="32"/>
          <w:szCs w:val="32"/>
        </w:rPr>
      </w:pPr>
      <w:r>
        <w:rPr>
          <w:rFonts w:hint="eastAsia" w:cs="仿宋"/>
          <w:color w:val="auto"/>
          <w:sz w:val="32"/>
          <w:szCs w:val="32"/>
        </w:rPr>
        <w:t>××</w:t>
      </w:r>
      <w:r>
        <w:rPr>
          <w:rFonts w:hint="eastAsia" w:cs="仿宋"/>
          <w:color w:val="auto"/>
          <w:spacing w:val="17"/>
          <w:sz w:val="32"/>
          <w:szCs w:val="32"/>
        </w:rPr>
        <w:t>年</w:t>
      </w:r>
      <w:r>
        <w:rPr>
          <w:rFonts w:hint="eastAsia" w:cs="仿宋"/>
          <w:color w:val="auto"/>
          <w:sz w:val="32"/>
          <w:szCs w:val="32"/>
        </w:rPr>
        <w:t>××</w:t>
      </w:r>
      <w:r>
        <w:rPr>
          <w:rFonts w:hint="eastAsia" w:cs="仿宋"/>
          <w:color w:val="auto"/>
          <w:spacing w:val="17"/>
          <w:sz w:val="32"/>
          <w:szCs w:val="32"/>
        </w:rPr>
        <w:t>月××日</w:t>
      </w:r>
      <w:bookmarkStart w:id="0" w:name="_GoBack"/>
      <w:bookmarkEnd w:id="0"/>
      <w:r>
        <w:rPr>
          <w:rFonts w:hint="eastAsia" w:cs="仿宋"/>
          <w:color w:val="auto"/>
          <w:spacing w:val="17"/>
          <w:sz w:val="32"/>
          <w:szCs w:val="32"/>
        </w:rPr>
        <w:t>，</w:t>
      </w:r>
      <w:r>
        <w:rPr>
          <w:rFonts w:hint="eastAsia" w:cs="仿宋"/>
          <w:color w:val="auto"/>
          <w:sz w:val="32"/>
          <w:szCs w:val="32"/>
        </w:rPr>
        <w:t>××</w:t>
      </w:r>
      <w:r>
        <w:rPr>
          <w:rFonts w:hint="eastAsia" w:cs="仿宋"/>
          <w:color w:val="auto"/>
          <w:spacing w:val="17"/>
          <w:sz w:val="32"/>
          <w:szCs w:val="32"/>
        </w:rPr>
        <w:t>政府以《</w:t>
      </w:r>
      <w:r>
        <w:rPr>
          <w:rFonts w:hint="eastAsia" w:cs="仿宋"/>
          <w:color w:val="auto"/>
          <w:sz w:val="32"/>
          <w:szCs w:val="32"/>
        </w:rPr>
        <w:t>××</w:t>
      </w:r>
      <w:r>
        <w:rPr>
          <w:rFonts w:hint="eastAsia" w:cs="仿宋"/>
          <w:color w:val="auto"/>
          <w:spacing w:val="11"/>
          <w:sz w:val="32"/>
          <w:szCs w:val="32"/>
        </w:rPr>
        <w:t>人民政府关于柳州市</w:t>
      </w:r>
      <w:r>
        <w:rPr>
          <w:rFonts w:hint="eastAsia" w:cs="仿宋"/>
          <w:color w:val="auto"/>
          <w:sz w:val="32"/>
          <w:szCs w:val="32"/>
        </w:rPr>
        <w:t>××</w:t>
      </w:r>
      <w:r>
        <w:rPr>
          <w:rFonts w:hint="eastAsia" w:cs="仿宋"/>
          <w:color w:val="auto"/>
          <w:spacing w:val="11"/>
          <w:sz w:val="32"/>
          <w:szCs w:val="32"/>
        </w:rPr>
        <w:t>区（县）20</w:t>
      </w:r>
      <w:r>
        <w:rPr>
          <w:rFonts w:hint="eastAsia" w:cs="仿宋"/>
          <w:color w:val="auto"/>
          <w:spacing w:val="17"/>
          <w:sz w:val="32"/>
          <w:szCs w:val="32"/>
        </w:rPr>
        <w:t>××</w:t>
      </w:r>
      <w:r>
        <w:rPr>
          <w:rFonts w:hint="eastAsia" w:cs="仿宋"/>
          <w:color w:val="auto"/>
          <w:spacing w:val="11"/>
          <w:sz w:val="32"/>
          <w:szCs w:val="32"/>
        </w:rPr>
        <w:t>年第</w:t>
      </w:r>
      <w:r>
        <w:rPr>
          <w:rFonts w:hint="eastAsia" w:cs="仿宋"/>
          <w:color w:val="auto"/>
          <w:spacing w:val="17"/>
          <w:sz w:val="32"/>
          <w:szCs w:val="32"/>
        </w:rPr>
        <w:t>××</w:t>
      </w:r>
      <w:r>
        <w:rPr>
          <w:rFonts w:hint="eastAsia" w:cs="仿宋"/>
          <w:color w:val="auto"/>
          <w:spacing w:val="11"/>
          <w:sz w:val="32"/>
          <w:szCs w:val="32"/>
        </w:rPr>
        <w:t>批次乡镇建设用</w:t>
      </w:r>
      <w:r>
        <w:rPr>
          <w:rFonts w:hint="eastAsia" w:cs="仿宋"/>
          <w:color w:val="auto"/>
          <w:spacing w:val="16"/>
          <w:sz w:val="32"/>
          <w:szCs w:val="32"/>
        </w:rPr>
        <w:t>地的批复》(桂政土批函(2)〔20</w:t>
      </w:r>
      <w:r>
        <w:rPr>
          <w:rFonts w:hint="eastAsia" w:cs="仿宋"/>
          <w:color w:val="auto"/>
          <w:spacing w:val="17"/>
          <w:sz w:val="32"/>
          <w:szCs w:val="32"/>
        </w:rPr>
        <w:t>××</w:t>
      </w:r>
      <w:r>
        <w:rPr>
          <w:rFonts w:hint="eastAsia" w:cs="仿宋"/>
          <w:color w:val="auto"/>
          <w:spacing w:val="16"/>
          <w:sz w:val="32"/>
          <w:szCs w:val="32"/>
        </w:rPr>
        <w:t>〕</w:t>
      </w:r>
      <w:r>
        <w:rPr>
          <w:rFonts w:hint="eastAsia" w:cs="仿宋"/>
          <w:color w:val="auto"/>
          <w:spacing w:val="17"/>
          <w:sz w:val="32"/>
          <w:szCs w:val="32"/>
        </w:rPr>
        <w:t>××</w:t>
      </w:r>
      <w:r>
        <w:rPr>
          <w:rFonts w:hint="eastAsia" w:cs="仿宋"/>
          <w:color w:val="auto"/>
          <w:spacing w:val="16"/>
          <w:sz w:val="32"/>
          <w:szCs w:val="32"/>
        </w:rPr>
        <w:t>号),批准柳州市</w:t>
      </w:r>
      <w:r>
        <w:rPr>
          <w:rFonts w:hint="eastAsia" w:cs="仿宋"/>
          <w:color w:val="auto"/>
          <w:sz w:val="32"/>
          <w:szCs w:val="32"/>
        </w:rPr>
        <w:t>××</w:t>
      </w:r>
      <w:r>
        <w:rPr>
          <w:rFonts w:hint="eastAsia" w:cs="仿宋"/>
          <w:color w:val="auto"/>
          <w:spacing w:val="11"/>
          <w:sz w:val="32"/>
          <w:szCs w:val="32"/>
        </w:rPr>
        <w:t>区（县）</w:t>
      </w:r>
      <w:r>
        <w:rPr>
          <w:rFonts w:hint="eastAsia" w:cs="仿宋"/>
          <w:color w:val="auto"/>
          <w:spacing w:val="13"/>
          <w:sz w:val="32"/>
          <w:szCs w:val="32"/>
        </w:rPr>
        <w:t>20</w:t>
      </w:r>
      <w:r>
        <w:rPr>
          <w:rFonts w:hint="eastAsia" w:cs="仿宋"/>
          <w:color w:val="auto"/>
          <w:spacing w:val="17"/>
          <w:sz w:val="32"/>
          <w:szCs w:val="32"/>
        </w:rPr>
        <w:t>××</w:t>
      </w:r>
      <w:r>
        <w:rPr>
          <w:rFonts w:hint="eastAsia" w:cs="仿宋"/>
          <w:color w:val="auto"/>
          <w:spacing w:val="13"/>
          <w:sz w:val="32"/>
          <w:szCs w:val="32"/>
        </w:rPr>
        <w:t>年第</w:t>
      </w:r>
      <w:r>
        <w:rPr>
          <w:rFonts w:hint="eastAsia" w:cs="仿宋"/>
          <w:color w:val="auto"/>
          <w:spacing w:val="17"/>
          <w:sz w:val="32"/>
          <w:szCs w:val="32"/>
        </w:rPr>
        <w:t>××</w:t>
      </w:r>
      <w:r>
        <w:rPr>
          <w:rFonts w:hint="eastAsia" w:cs="仿宋"/>
          <w:color w:val="auto"/>
          <w:spacing w:val="13"/>
          <w:sz w:val="32"/>
          <w:szCs w:val="32"/>
        </w:rPr>
        <w:t>批次乡镇建设用地征收</w:t>
      </w:r>
      <w:r>
        <w:rPr>
          <w:rFonts w:hint="eastAsia" w:cs="仿宋"/>
          <w:color w:val="auto"/>
          <w:spacing w:val="17"/>
          <w:sz w:val="32"/>
          <w:szCs w:val="32"/>
        </w:rPr>
        <w:t>××</w:t>
      </w:r>
      <w:r>
        <w:rPr>
          <w:rFonts w:hint="eastAsia" w:cs="仿宋"/>
          <w:color w:val="auto"/>
          <w:spacing w:val="13"/>
          <w:sz w:val="32"/>
          <w:szCs w:val="32"/>
        </w:rPr>
        <w:t>镇</w:t>
      </w:r>
      <w:r>
        <w:rPr>
          <w:rFonts w:hint="eastAsia" w:cs="仿宋"/>
          <w:color w:val="auto"/>
          <w:spacing w:val="17"/>
          <w:sz w:val="32"/>
          <w:szCs w:val="32"/>
        </w:rPr>
        <w:t>××</w:t>
      </w:r>
      <w:r>
        <w:rPr>
          <w:rFonts w:hint="eastAsia" w:cs="仿宋"/>
          <w:color w:val="auto"/>
          <w:spacing w:val="12"/>
          <w:sz w:val="32"/>
          <w:szCs w:val="32"/>
        </w:rPr>
        <w:t>村</w:t>
      </w:r>
      <w:r>
        <w:rPr>
          <w:rFonts w:hint="eastAsia" w:cs="仿宋"/>
          <w:color w:val="auto"/>
          <w:spacing w:val="6"/>
          <w:sz w:val="32"/>
          <w:szCs w:val="32"/>
        </w:rPr>
        <w:t>集体土地，根据</w:t>
      </w:r>
      <w:r>
        <w:rPr>
          <w:rFonts w:hint="eastAsia" w:cs="仿宋"/>
          <w:color w:val="auto"/>
          <w:sz w:val="32"/>
          <w:szCs w:val="32"/>
          <w:shd w:val="clear" w:color="auto" w:fill="FFFFFF"/>
        </w:rPr>
        <w:t>《中华人民共和国土地管理法》第四十七条，《中华人民共和国土地管理法实施条例》第三十一条和《广西壮族自治区土地管理条例》第三十四条规定，</w:t>
      </w:r>
      <w:r>
        <w:rPr>
          <w:rFonts w:hint="eastAsia" w:cs="仿宋"/>
          <w:color w:val="auto"/>
          <w:spacing w:val="2"/>
          <w:sz w:val="32"/>
          <w:szCs w:val="32"/>
        </w:rPr>
        <w:t>现将相关事项公告如下：</w:t>
      </w:r>
    </w:p>
    <w:p>
      <w:pPr>
        <w:adjustRightInd w:val="0"/>
        <w:snapToGrid w:val="0"/>
        <w:spacing w:line="288" w:lineRule="auto"/>
        <w:ind w:firstLine="643" w:firstLineChars="200"/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</w:t>
      </w:r>
      <w:r>
        <w:rPr>
          <w:rFonts w:ascii="仿宋" w:hAnsi="仿宋" w:eastAsia="仿宋"/>
          <w:b/>
          <w:spacing w:val="-6"/>
          <w:sz w:val="32"/>
          <w:szCs w:val="32"/>
        </w:rPr>
        <w:t>建设项目名称、</w:t>
      </w:r>
      <w:r>
        <w:rPr>
          <w:rFonts w:hint="eastAsia" w:ascii="仿宋" w:hAnsi="仿宋" w:eastAsia="仿宋"/>
          <w:b/>
          <w:spacing w:val="-6"/>
          <w:sz w:val="32"/>
          <w:szCs w:val="32"/>
        </w:rPr>
        <w:t>规划</w:t>
      </w:r>
      <w:r>
        <w:rPr>
          <w:rFonts w:ascii="仿宋" w:hAnsi="仿宋" w:eastAsia="仿宋"/>
          <w:b/>
          <w:spacing w:val="-6"/>
          <w:sz w:val="32"/>
          <w:szCs w:val="32"/>
        </w:rPr>
        <w:t>用途、征收目的、征收土地位置</w:t>
      </w:r>
    </w:p>
    <w:p>
      <w:pPr>
        <w:adjustRightInd w:val="0"/>
        <w:snapToGrid w:val="0"/>
        <w:spacing w:line="288" w:lineRule="auto"/>
        <w:ind w:firstLine="462" w:firstLineChars="150"/>
        <w:jc w:val="both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（一）</w:t>
      </w:r>
      <w:r>
        <w:rPr>
          <w:rFonts w:ascii="仿宋" w:hAnsi="仿宋" w:eastAsia="仿宋"/>
          <w:spacing w:val="-6"/>
          <w:sz w:val="32"/>
          <w:szCs w:val="32"/>
        </w:rPr>
        <w:t>建设项目名称</w:t>
      </w:r>
    </w:p>
    <w:p>
      <w:pPr>
        <w:adjustRightInd w:val="0"/>
        <w:snapToGrid w:val="0"/>
        <w:spacing w:line="288" w:lineRule="auto"/>
        <w:ind w:firstLine="777" w:firstLineChars="243"/>
        <w:jc w:val="both"/>
        <w:rPr>
          <w:rFonts w:ascii="仿宋" w:hAnsi="仿宋" w:eastAsia="仿宋"/>
          <w:bCs/>
          <w:spacing w:val="-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ascii="仿宋" w:hAnsi="仿宋" w:eastAsia="仿宋"/>
          <w:spacing w:val="-6"/>
          <w:sz w:val="32"/>
          <w:szCs w:val="32"/>
        </w:rPr>
        <w:t>项目</w:t>
      </w:r>
    </w:p>
    <w:p>
      <w:pPr>
        <w:adjustRightInd w:val="0"/>
        <w:snapToGrid w:val="0"/>
        <w:spacing w:line="288" w:lineRule="auto"/>
        <w:ind w:firstLine="462" w:firstLineChars="150"/>
        <w:jc w:val="both"/>
        <w:rPr>
          <w:rFonts w:ascii="仿宋" w:hAnsi="仿宋" w:eastAsia="仿宋"/>
          <w:spacing w:val="-6"/>
          <w:sz w:val="32"/>
          <w:szCs w:val="32"/>
        </w:rPr>
      </w:pPr>
      <w:r>
        <w:rPr>
          <w:rFonts w:ascii="仿宋" w:hAnsi="仿宋" w:eastAsia="仿宋"/>
          <w:spacing w:val="-6"/>
          <w:sz w:val="32"/>
          <w:szCs w:val="32"/>
        </w:rPr>
        <w:t>（二）</w:t>
      </w:r>
      <w:r>
        <w:rPr>
          <w:rFonts w:hint="eastAsia" w:ascii="仿宋" w:hAnsi="仿宋" w:eastAsia="仿宋"/>
          <w:spacing w:val="-6"/>
          <w:sz w:val="32"/>
          <w:szCs w:val="32"/>
        </w:rPr>
        <w:t>规划</w:t>
      </w:r>
      <w:r>
        <w:rPr>
          <w:rFonts w:ascii="仿宋" w:hAnsi="仿宋" w:eastAsia="仿宋"/>
          <w:spacing w:val="-6"/>
          <w:sz w:val="32"/>
          <w:szCs w:val="32"/>
        </w:rPr>
        <w:t>用途</w:t>
      </w:r>
    </w:p>
    <w:p>
      <w:pPr>
        <w:adjustRightInd w:val="0"/>
        <w:snapToGrid w:val="0"/>
        <w:spacing w:line="288" w:lineRule="auto"/>
        <w:ind w:firstLine="777" w:firstLineChars="243"/>
        <w:jc w:val="both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××××</w:t>
      </w:r>
    </w:p>
    <w:p>
      <w:pPr>
        <w:adjustRightInd w:val="0"/>
        <w:snapToGrid w:val="0"/>
        <w:spacing w:line="288" w:lineRule="auto"/>
        <w:ind w:firstLine="462" w:firstLineChars="150"/>
        <w:jc w:val="both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（三）征收目的</w:t>
      </w:r>
    </w:p>
    <w:p>
      <w:pPr>
        <w:adjustRightInd w:val="0"/>
        <w:snapToGrid w:val="0"/>
        <w:spacing w:line="288" w:lineRule="auto"/>
        <w:ind w:firstLine="462" w:firstLineChars="150"/>
        <w:jc w:val="both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为了公共利益和实施城市规划的需要</w:t>
      </w:r>
    </w:p>
    <w:p>
      <w:pPr>
        <w:adjustRightInd w:val="0"/>
        <w:snapToGrid w:val="0"/>
        <w:spacing w:line="288" w:lineRule="auto"/>
        <w:ind w:firstLine="462" w:firstLineChars="150"/>
        <w:jc w:val="both"/>
        <w:rPr>
          <w:rFonts w:ascii="仿宋" w:hAnsi="仿宋" w:eastAsia="仿宋"/>
          <w:spacing w:val="-6"/>
          <w:sz w:val="32"/>
          <w:szCs w:val="32"/>
        </w:rPr>
      </w:pPr>
      <w:r>
        <w:rPr>
          <w:rFonts w:ascii="仿宋" w:hAnsi="仿宋" w:eastAsia="仿宋"/>
          <w:spacing w:val="-6"/>
          <w:sz w:val="32"/>
          <w:szCs w:val="32"/>
        </w:rPr>
        <w:t>（四）征收土地位置</w:t>
      </w:r>
    </w:p>
    <w:p>
      <w:pPr>
        <w:adjustRightInd w:val="0"/>
        <w:snapToGrid w:val="0"/>
        <w:spacing w:line="288" w:lineRule="auto"/>
        <w:ind w:firstLine="800" w:firstLineChars="250"/>
        <w:jc w:val="both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××镇××村</w:t>
      </w:r>
      <w:r>
        <w:rPr>
          <w:rFonts w:ascii="仿宋" w:hAnsi="仿宋" w:eastAsia="仿宋"/>
          <w:spacing w:val="-6"/>
          <w:sz w:val="32"/>
          <w:szCs w:val="32"/>
        </w:rPr>
        <w:t>（</w:t>
      </w:r>
      <w:r>
        <w:rPr>
          <w:rFonts w:hint="eastAsia" w:ascii="仿宋" w:hAnsi="仿宋" w:eastAsia="仿宋"/>
          <w:spacing w:val="-6"/>
          <w:sz w:val="32"/>
          <w:szCs w:val="32"/>
        </w:rPr>
        <w:t>具体土</w:t>
      </w:r>
      <w:r>
        <w:rPr>
          <w:rFonts w:ascii="仿宋" w:hAnsi="仿宋" w:eastAsia="仿宋"/>
          <w:spacing w:val="-6"/>
          <w:sz w:val="32"/>
          <w:szCs w:val="32"/>
        </w:rPr>
        <w:t>地位置、</w:t>
      </w:r>
      <w:r>
        <w:rPr>
          <w:rFonts w:hint="eastAsia" w:ascii="仿宋" w:hAnsi="仿宋" w:eastAsia="仿宋"/>
          <w:sz w:val="32"/>
          <w:szCs w:val="32"/>
        </w:rPr>
        <w:t>四至</w:t>
      </w:r>
      <w:r>
        <w:rPr>
          <w:rFonts w:ascii="仿宋" w:hAnsi="仿宋" w:eastAsia="仿宋"/>
          <w:spacing w:val="-6"/>
          <w:sz w:val="32"/>
          <w:szCs w:val="32"/>
        </w:rPr>
        <w:t>范围</w:t>
      </w:r>
      <w:r>
        <w:rPr>
          <w:rFonts w:hint="eastAsia" w:ascii="仿宋" w:hAnsi="仿宋" w:eastAsia="仿宋"/>
          <w:spacing w:val="-6"/>
          <w:sz w:val="32"/>
          <w:szCs w:val="32"/>
        </w:rPr>
        <w:t>详见附件</w:t>
      </w:r>
      <w:r>
        <w:rPr>
          <w:rFonts w:ascii="仿宋" w:hAnsi="仿宋" w:eastAsia="仿宋"/>
          <w:spacing w:val="-6"/>
          <w:sz w:val="32"/>
          <w:szCs w:val="32"/>
        </w:rPr>
        <w:t>2</w:t>
      </w:r>
      <w:r>
        <w:rPr>
          <w:rFonts w:hint="eastAsia" w:ascii="仿宋" w:hAnsi="仿宋" w:eastAsia="仿宋"/>
          <w:spacing w:val="-6"/>
          <w:sz w:val="32"/>
          <w:szCs w:val="32"/>
        </w:rPr>
        <w:t>《</w:t>
      </w:r>
      <w:r>
        <w:rPr>
          <w:rFonts w:hint="eastAsia" w:ascii="仿宋" w:hAnsi="仿宋" w:eastAsia="仿宋"/>
          <w:bCs/>
          <w:sz w:val="32"/>
          <w:szCs w:val="32"/>
        </w:rPr>
        <w:t>××项目征地红线三维影像示意图</w:t>
      </w:r>
      <w:r>
        <w:rPr>
          <w:rFonts w:hint="eastAsia" w:ascii="仿宋" w:hAnsi="仿宋" w:eastAsia="仿宋"/>
          <w:spacing w:val="-6"/>
          <w:sz w:val="32"/>
          <w:szCs w:val="32"/>
        </w:rPr>
        <w:t>》</w:t>
      </w:r>
      <w:r>
        <w:rPr>
          <w:rFonts w:ascii="仿宋" w:hAnsi="仿宋" w:eastAsia="仿宋"/>
          <w:spacing w:val="-6"/>
          <w:sz w:val="32"/>
          <w:szCs w:val="32"/>
        </w:rPr>
        <w:t>）</w:t>
      </w:r>
    </w:p>
    <w:p>
      <w:pPr>
        <w:numPr>
          <w:ilvl w:val="0"/>
          <w:numId w:val="1"/>
        </w:numPr>
        <w:adjustRightInd w:val="0"/>
        <w:snapToGrid w:val="0"/>
        <w:spacing w:line="288" w:lineRule="auto"/>
        <w:ind w:left="33" w:leftChars="0" w:firstLine="597" w:firstLineChars="0"/>
        <w:jc w:val="both"/>
        <w:rPr>
          <w:rFonts w:ascii="仿宋" w:hAnsi="仿宋" w:eastAsia="仿宋"/>
          <w:b/>
          <w:color w:val="C00000"/>
          <w:spacing w:val="-6"/>
          <w:sz w:val="32"/>
          <w:szCs w:val="32"/>
        </w:rPr>
      </w:pPr>
      <w:r>
        <w:rPr>
          <w:rFonts w:hint="eastAsia" w:ascii="仿宋" w:hAnsi="仿宋" w:eastAsia="仿宋" w:cs="仿宋"/>
          <w:b/>
          <w:spacing w:val="-6"/>
          <w:sz w:val="32"/>
          <w:szCs w:val="32"/>
        </w:rPr>
        <w:t>被征收土地的所有权人、现状地类、面积、补偿标准</w:t>
      </w:r>
    </w:p>
    <w:p>
      <w:pPr>
        <w:adjustRightInd w:val="0"/>
        <w:snapToGrid w:val="0"/>
        <w:spacing w:line="288" w:lineRule="auto"/>
        <w:ind w:firstLine="564" w:firstLineChars="200"/>
        <w:jc w:val="both"/>
        <w:rPr>
          <w:rFonts w:ascii="仿宋" w:hAnsi="仿宋" w:eastAsia="仿宋"/>
          <w:b/>
          <w:color w:val="C00000"/>
          <w:spacing w:val="-6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被征收土地按《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>××人民政府关于做好新一轮征地区片综合地价实施工作的通知</w:t>
      </w:r>
      <w:r>
        <w:rPr>
          <w:rFonts w:ascii="仿宋" w:hAnsi="仿宋" w:eastAsia="仿宋" w:cs="仿宋"/>
          <w:spacing w:val="-19"/>
          <w:sz w:val="32"/>
          <w:szCs w:val="32"/>
        </w:rPr>
        <w:t>》（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>××〔</w:t>
      </w:r>
      <w:r>
        <w:rPr>
          <w:rFonts w:ascii="仿宋" w:hAnsi="仿宋" w:eastAsia="仿宋" w:cs="仿宋"/>
          <w:spacing w:val="-19"/>
          <w:sz w:val="32"/>
          <w:szCs w:val="32"/>
        </w:rPr>
        <w:t>20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>××〕××号</w:t>
      </w:r>
      <w:r>
        <w:rPr>
          <w:rFonts w:ascii="仿宋" w:hAnsi="仿宋" w:eastAsia="仿宋" w:cs="仿宋"/>
          <w:spacing w:val="-19"/>
          <w:sz w:val="32"/>
          <w:szCs w:val="32"/>
        </w:rPr>
        <w:t>）执行。</w:t>
      </w:r>
    </w:p>
    <w:tbl>
      <w:tblPr>
        <w:tblStyle w:val="6"/>
        <w:tblW w:w="9117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995"/>
        <w:gridCol w:w="1457"/>
        <w:gridCol w:w="1735"/>
        <w:gridCol w:w="1738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被征收土地所有权人（村、组）</w:t>
            </w:r>
          </w:p>
        </w:tc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地类</w:t>
            </w:r>
          </w:p>
        </w:tc>
        <w:tc>
          <w:tcPr>
            <w:tcW w:w="1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面积（公顷）</w:t>
            </w:r>
          </w:p>
        </w:tc>
        <w:tc>
          <w:tcPr>
            <w:tcW w:w="3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征地区片综合地价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（万元/公顷）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共计补偿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土地补偿费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安置补偿费</w:t>
            </w: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adjustRightInd w:val="0"/>
        <w:snapToGrid w:val="0"/>
        <w:spacing w:line="288" w:lineRule="auto"/>
        <w:ind w:right="-105" w:rightChars="-50" w:firstLine="643" w:firstLineChars="200"/>
        <w:jc w:val="both"/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line="288" w:lineRule="auto"/>
        <w:ind w:right="-105" w:rightChars="-50" w:firstLine="643" w:firstLineChars="200"/>
        <w:jc w:val="both"/>
        <w:rPr>
          <w:rFonts w:ascii="仿宋" w:hAnsi="仿宋" w:eastAsia="仿宋"/>
          <w:b/>
          <w:spacing w:val="-6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</w:t>
      </w:r>
      <w:r>
        <w:rPr>
          <w:rFonts w:hint="eastAsia" w:ascii="仿宋" w:hAnsi="仿宋" w:eastAsia="仿宋"/>
          <w:b/>
          <w:spacing w:val="-6"/>
          <w:sz w:val="32"/>
          <w:szCs w:val="32"/>
        </w:rPr>
        <w:t>青苗和其他地上附着物补偿标准</w:t>
      </w:r>
    </w:p>
    <w:p>
      <w:pPr>
        <w:adjustRightInd w:val="0"/>
        <w:snapToGrid w:val="0"/>
        <w:spacing w:line="288" w:lineRule="auto"/>
        <w:ind w:right="-105" w:rightChars="-50" w:firstLine="616" w:firstLineChars="200"/>
        <w:jc w:val="both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青苗、地上附着物补偿按</w:t>
      </w:r>
      <w:r>
        <w:rPr>
          <w:rFonts w:ascii="仿宋" w:hAnsi="仿宋" w:eastAsia="仿宋" w:cs="仿宋"/>
          <w:spacing w:val="-19"/>
          <w:sz w:val="32"/>
          <w:szCs w:val="32"/>
        </w:rPr>
        <w:t>《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>××人民政府关于公布××年柳州市市辖区青苗和地上附着物补偿标准的通知</w:t>
      </w:r>
      <w:r>
        <w:rPr>
          <w:rFonts w:ascii="仿宋" w:hAnsi="仿宋" w:eastAsia="仿宋" w:cs="仿宋"/>
          <w:spacing w:val="-19"/>
          <w:sz w:val="32"/>
          <w:szCs w:val="32"/>
        </w:rPr>
        <w:t>》（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>××〔</w:t>
      </w:r>
      <w:r>
        <w:rPr>
          <w:rFonts w:ascii="仿宋" w:hAnsi="仿宋" w:eastAsia="仿宋" w:cs="仿宋"/>
          <w:spacing w:val="-19"/>
          <w:sz w:val="32"/>
          <w:szCs w:val="32"/>
        </w:rPr>
        <w:t>20</w:t>
      </w:r>
      <w:r>
        <w:rPr>
          <w:rFonts w:hint="eastAsia" w:ascii="仿宋" w:hAnsi="仿宋" w:eastAsia="仿宋" w:cs="仿宋"/>
          <w:spacing w:val="-19"/>
          <w:sz w:val="32"/>
          <w:szCs w:val="32"/>
        </w:rPr>
        <w:t>××〕××号</w:t>
      </w:r>
      <w:r>
        <w:rPr>
          <w:rFonts w:ascii="仿宋" w:hAnsi="仿宋" w:eastAsia="仿宋" w:cs="仿宋"/>
          <w:spacing w:val="-19"/>
          <w:sz w:val="32"/>
          <w:szCs w:val="32"/>
        </w:rPr>
        <w:t>）</w:t>
      </w:r>
      <w:r>
        <w:rPr>
          <w:rFonts w:hint="eastAsia" w:ascii="仿宋" w:hAnsi="仿宋" w:eastAsia="仿宋"/>
          <w:spacing w:val="-6"/>
          <w:sz w:val="32"/>
          <w:szCs w:val="32"/>
        </w:rPr>
        <w:t>文件及有关规定执行。</w:t>
      </w:r>
    </w:p>
    <w:p>
      <w:pPr>
        <w:adjustRightInd w:val="0"/>
        <w:snapToGrid w:val="0"/>
        <w:spacing w:line="288" w:lineRule="auto"/>
        <w:ind w:right="-105" w:rightChars="-50" w:firstLine="619" w:firstLineChars="200"/>
        <w:jc w:val="both"/>
        <w:rPr>
          <w:rFonts w:ascii="仿宋" w:hAnsi="仿宋" w:eastAsia="仿宋"/>
          <w:b/>
          <w:bCs/>
          <w:spacing w:val="-6"/>
          <w:sz w:val="32"/>
          <w:szCs w:val="32"/>
        </w:rPr>
      </w:pPr>
      <w:r>
        <w:rPr>
          <w:rFonts w:hint="eastAsia" w:ascii="仿宋" w:hAnsi="仿宋" w:eastAsia="仿宋"/>
          <w:b/>
          <w:spacing w:val="-6"/>
          <w:sz w:val="32"/>
          <w:szCs w:val="32"/>
        </w:rPr>
        <w:t>四、</w:t>
      </w:r>
      <w:r>
        <w:rPr>
          <w:rFonts w:hint="eastAsia" w:ascii="仿宋" w:hAnsi="仿宋" w:eastAsia="仿宋"/>
          <w:b/>
          <w:bCs/>
          <w:spacing w:val="-6"/>
          <w:sz w:val="32"/>
          <w:szCs w:val="32"/>
        </w:rPr>
        <w:t>被征收土地所涉及的农业人员安置办法</w:t>
      </w:r>
    </w:p>
    <w:p>
      <w:pPr>
        <w:adjustRightInd w:val="0"/>
        <w:snapToGrid w:val="0"/>
        <w:spacing w:line="288" w:lineRule="auto"/>
        <w:ind w:right="-105" w:rightChars="-50" w:firstLine="616" w:firstLineChars="200"/>
        <w:jc w:val="both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本次征地采用货币补偿和社会保障方式进行安置，按照自治区及柳州市有关规定支付</w:t>
      </w:r>
      <w:r>
        <w:rPr>
          <w:rFonts w:hint="eastAsia" w:ascii="仿宋" w:hAnsi="仿宋" w:eastAsia="仿宋"/>
          <w:bCs/>
          <w:spacing w:val="-6"/>
          <w:sz w:val="32"/>
          <w:szCs w:val="32"/>
        </w:rPr>
        <w:t>安置补助费</w:t>
      </w:r>
      <w:r>
        <w:rPr>
          <w:rFonts w:hint="eastAsia" w:ascii="仿宋" w:hAnsi="仿宋" w:eastAsia="仿宋"/>
          <w:spacing w:val="-6"/>
          <w:sz w:val="32"/>
          <w:szCs w:val="32"/>
        </w:rPr>
        <w:t>和发放养老保险补贴资金。</w:t>
      </w:r>
    </w:p>
    <w:p>
      <w:pPr>
        <w:adjustRightInd w:val="0"/>
        <w:snapToGrid w:val="0"/>
        <w:spacing w:line="288" w:lineRule="auto"/>
        <w:ind w:right="-105" w:rightChars="-50" w:firstLine="619" w:firstLineChars="200"/>
        <w:jc w:val="both"/>
        <w:rPr>
          <w:rFonts w:ascii="仿宋" w:hAnsi="仿宋" w:eastAsia="仿宋"/>
          <w:b/>
          <w:bCs/>
          <w:spacing w:val="-6"/>
          <w:sz w:val="32"/>
          <w:szCs w:val="32"/>
        </w:rPr>
      </w:pPr>
      <w:r>
        <w:rPr>
          <w:rFonts w:hint="eastAsia" w:ascii="仿宋" w:hAnsi="仿宋" w:eastAsia="仿宋"/>
          <w:b/>
          <w:bCs/>
          <w:spacing w:val="-6"/>
          <w:sz w:val="32"/>
          <w:szCs w:val="32"/>
        </w:rPr>
        <w:t>五、补偿资金支付对象和支付方式</w:t>
      </w:r>
    </w:p>
    <w:p>
      <w:pPr>
        <w:adjustRightInd w:val="0"/>
        <w:snapToGrid w:val="0"/>
        <w:spacing w:line="276" w:lineRule="auto"/>
        <w:ind w:right="-105" w:rightChars="-50" w:firstLine="308" w:firstLineChars="100"/>
        <w:jc w:val="both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（一）土地补偿费归被征地的农村集体经济组织所有，将通过银行转账方式支付给被征地的农村集体经济组织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，</w:t>
      </w:r>
      <w:r>
        <w:rPr>
          <w:rFonts w:hint="eastAsia" w:ascii="仿宋" w:hAnsi="仿宋" w:eastAsia="仿宋"/>
          <w:spacing w:val="-6"/>
          <w:sz w:val="32"/>
          <w:szCs w:val="32"/>
        </w:rPr>
        <w:t>由集体经济组织按相关规定分配或处理。</w:t>
      </w:r>
    </w:p>
    <w:p>
      <w:pPr>
        <w:adjustRightInd w:val="0"/>
        <w:snapToGrid w:val="0"/>
        <w:spacing w:line="288" w:lineRule="auto"/>
        <w:ind w:right="-105" w:rightChars="-50" w:firstLine="462" w:firstLineChars="150"/>
        <w:jc w:val="both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（二）需要安置的人员由农村集体经济组织安置的，安置补助费将通过银行转账方式支付给安置的农村集体经济组织，并由其管理和使用；不需要农村集体经济组织安置的，安置补助费发放给被安置人员个人。</w:t>
      </w:r>
    </w:p>
    <w:p>
      <w:pPr>
        <w:adjustRightInd w:val="0"/>
        <w:snapToGrid w:val="0"/>
        <w:spacing w:line="288" w:lineRule="auto"/>
        <w:ind w:right="-105" w:rightChars="-50" w:firstLine="462" w:firstLineChars="150"/>
        <w:jc w:val="both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（三）青苗和其他地上附着物的补偿费归其所有权人所有，该补偿费用将通过银行转账方式支付给其所有权人。</w:t>
      </w:r>
    </w:p>
    <w:p>
      <w:pPr>
        <w:adjustRightInd w:val="0"/>
        <w:snapToGrid w:val="0"/>
        <w:spacing w:line="288" w:lineRule="auto"/>
        <w:ind w:right="-105" w:rightChars="-50" w:firstLine="619" w:firstLineChars="200"/>
        <w:jc w:val="both"/>
        <w:rPr>
          <w:rFonts w:ascii="仿宋" w:hAnsi="仿宋" w:eastAsia="仿宋"/>
          <w:b/>
          <w:bCs/>
          <w:spacing w:val="-6"/>
          <w:sz w:val="32"/>
          <w:szCs w:val="32"/>
        </w:rPr>
      </w:pPr>
      <w:r>
        <w:rPr>
          <w:rFonts w:hint="eastAsia" w:ascii="仿宋" w:hAnsi="仿宋" w:eastAsia="仿宋"/>
          <w:b/>
          <w:bCs/>
          <w:spacing w:val="-6"/>
          <w:sz w:val="32"/>
          <w:szCs w:val="32"/>
        </w:rPr>
        <w:t>六、腾退土地的要求</w:t>
      </w:r>
    </w:p>
    <w:p>
      <w:pPr>
        <w:adjustRightInd w:val="0"/>
        <w:snapToGrid w:val="0"/>
        <w:spacing w:line="288" w:lineRule="auto"/>
        <w:ind w:right="-105" w:rightChars="-50" w:firstLine="324" w:firstLineChars="100"/>
        <w:jc w:val="both"/>
        <w:rPr>
          <w:rFonts w:ascii="仿宋" w:hAnsi="仿宋" w:eastAsia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（一）</w:t>
      </w:r>
      <w:r>
        <w:rPr>
          <w:rFonts w:ascii="仿宋" w:hAnsi="仿宋" w:eastAsia="仿宋"/>
          <w:spacing w:val="2"/>
          <w:sz w:val="32"/>
          <w:szCs w:val="32"/>
        </w:rPr>
        <w:t>被征地的土地所有权人、使用权人</w:t>
      </w:r>
      <w:r>
        <w:rPr>
          <w:rFonts w:hint="eastAsia" w:ascii="仿宋" w:hAnsi="仿宋" w:eastAsia="仿宋"/>
          <w:spacing w:val="-6"/>
          <w:sz w:val="32"/>
          <w:szCs w:val="32"/>
        </w:rPr>
        <w:t>（承包权人）</w:t>
      </w:r>
      <w:r>
        <w:rPr>
          <w:rFonts w:ascii="仿宋" w:hAnsi="仿宋" w:eastAsia="仿宋"/>
          <w:spacing w:val="2"/>
          <w:sz w:val="32"/>
          <w:szCs w:val="32"/>
        </w:rPr>
        <w:t>及其他相关权利</w:t>
      </w:r>
      <w:r>
        <w:rPr>
          <w:rFonts w:ascii="仿宋" w:hAnsi="仿宋" w:eastAsia="仿宋"/>
          <w:spacing w:val="4"/>
          <w:sz w:val="32"/>
          <w:szCs w:val="32"/>
        </w:rPr>
        <w:t>人签订征地补偿协议和领取征地补偿款后，应当按照征地补偿</w:t>
      </w:r>
      <w:r>
        <w:rPr>
          <w:rFonts w:ascii="仿宋" w:hAnsi="仿宋" w:eastAsia="仿宋"/>
          <w:spacing w:val="6"/>
          <w:sz w:val="32"/>
          <w:szCs w:val="32"/>
        </w:rPr>
        <w:t>协议的约定主动腾退土地。未按协议约定腾退土地或迁出房屋的</w:t>
      </w:r>
      <w:r>
        <w:rPr>
          <w:rFonts w:ascii="仿宋" w:hAnsi="仿宋" w:eastAsia="仿宋"/>
          <w:spacing w:val="5"/>
          <w:sz w:val="32"/>
          <w:szCs w:val="32"/>
        </w:rPr>
        <w:t>，经催告后，</w:t>
      </w:r>
      <w:r>
        <w:rPr>
          <w:rFonts w:hint="eastAsia" w:ascii="仿宋" w:hAnsi="仿宋" w:eastAsia="仿宋"/>
          <w:spacing w:val="5"/>
          <w:sz w:val="32"/>
          <w:szCs w:val="32"/>
        </w:rPr>
        <w:t>区（县）人民政府作出限期退出土地或迁出房屋的决定</w:t>
      </w:r>
      <w:r>
        <w:rPr>
          <w:rFonts w:ascii="仿宋" w:hAnsi="仿宋" w:eastAsia="仿宋"/>
          <w:spacing w:val="-2"/>
          <w:sz w:val="32"/>
          <w:szCs w:val="32"/>
        </w:rPr>
        <w:t>。</w:t>
      </w:r>
    </w:p>
    <w:p>
      <w:pPr>
        <w:adjustRightInd w:val="0"/>
        <w:snapToGrid w:val="0"/>
        <w:spacing w:line="288" w:lineRule="auto"/>
        <w:ind w:right="-105" w:rightChars="-50" w:firstLine="316" w:firstLineChars="100"/>
        <w:jc w:val="both"/>
        <w:rPr>
          <w:rFonts w:ascii="仿宋" w:hAnsi="仿宋" w:eastAsia="仿宋"/>
          <w:spacing w:val="-8"/>
          <w:sz w:val="32"/>
          <w:szCs w:val="32"/>
        </w:rPr>
      </w:pPr>
      <w:r>
        <w:rPr>
          <w:rFonts w:hint="eastAsia" w:ascii="仿宋" w:hAnsi="仿宋" w:eastAsia="仿宋"/>
          <w:spacing w:val="-2"/>
          <w:sz w:val="32"/>
          <w:szCs w:val="32"/>
        </w:rPr>
        <w:t>（二）</w:t>
      </w:r>
      <w:r>
        <w:rPr>
          <w:rFonts w:ascii="仿宋" w:hAnsi="仿宋" w:eastAsia="仿宋"/>
          <w:spacing w:val="4"/>
          <w:sz w:val="32"/>
          <w:szCs w:val="32"/>
        </w:rPr>
        <w:t>被征地的土地所有权人、使用权人</w:t>
      </w:r>
      <w:r>
        <w:rPr>
          <w:rFonts w:hint="eastAsia" w:ascii="仿宋" w:hAnsi="仿宋" w:eastAsia="仿宋"/>
          <w:spacing w:val="-6"/>
          <w:sz w:val="32"/>
          <w:szCs w:val="32"/>
        </w:rPr>
        <w:t>（承包权人）</w:t>
      </w:r>
      <w:r>
        <w:rPr>
          <w:rFonts w:ascii="仿宋" w:hAnsi="仿宋" w:eastAsia="仿宋"/>
          <w:spacing w:val="4"/>
          <w:sz w:val="32"/>
          <w:szCs w:val="32"/>
        </w:rPr>
        <w:t>及其他</w:t>
      </w:r>
      <w:r>
        <w:rPr>
          <w:rFonts w:ascii="仿宋" w:hAnsi="仿宋" w:eastAsia="仿宋"/>
          <w:spacing w:val="3"/>
          <w:sz w:val="32"/>
          <w:szCs w:val="32"/>
        </w:rPr>
        <w:t>相关权利</w:t>
      </w:r>
      <w:r>
        <w:rPr>
          <w:rFonts w:ascii="仿宋" w:hAnsi="仿宋" w:eastAsia="仿宋"/>
          <w:spacing w:val="16"/>
          <w:sz w:val="32"/>
          <w:szCs w:val="32"/>
        </w:rPr>
        <w:t>人拒不签订征地补偿协议，拒不领取依法核定的征地补偿款</w:t>
      </w:r>
      <w:r>
        <w:rPr>
          <w:rFonts w:ascii="仿宋" w:hAnsi="仿宋" w:eastAsia="仿宋"/>
          <w:spacing w:val="4"/>
          <w:sz w:val="32"/>
          <w:szCs w:val="32"/>
        </w:rPr>
        <w:t>的，</w:t>
      </w:r>
      <w:r>
        <w:rPr>
          <w:rFonts w:hint="eastAsia" w:ascii="仿宋" w:hAnsi="仿宋" w:eastAsia="仿宋"/>
          <w:sz w:val="32"/>
          <w:szCs w:val="32"/>
        </w:rPr>
        <w:t>××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区（县）</w:t>
      </w:r>
      <w:r>
        <w:rPr>
          <w:rFonts w:ascii="仿宋" w:hAnsi="仿宋" w:eastAsia="仿宋"/>
          <w:spacing w:val="4"/>
          <w:sz w:val="32"/>
          <w:szCs w:val="32"/>
        </w:rPr>
        <w:t>人民政府将依法作出征地补偿安置决定，并要求限期</w:t>
      </w:r>
      <w:r>
        <w:rPr>
          <w:rFonts w:hint="eastAsia" w:ascii="仿宋" w:hAnsi="仿宋" w:eastAsia="仿宋"/>
          <w:spacing w:val="5"/>
          <w:sz w:val="32"/>
          <w:szCs w:val="32"/>
        </w:rPr>
        <w:t>退出土地或迁出房屋</w:t>
      </w:r>
      <w:r>
        <w:rPr>
          <w:rFonts w:ascii="仿宋" w:hAnsi="仿宋" w:eastAsia="仿宋"/>
          <w:spacing w:val="-8"/>
          <w:sz w:val="32"/>
          <w:szCs w:val="32"/>
        </w:rPr>
        <w:t>。</w:t>
      </w:r>
    </w:p>
    <w:p>
      <w:pPr>
        <w:adjustRightInd w:val="0"/>
        <w:snapToGrid w:val="0"/>
        <w:spacing w:line="288" w:lineRule="auto"/>
        <w:ind w:right="-105" w:rightChars="-50" w:firstLine="304" w:firstLineChars="100"/>
        <w:jc w:val="both"/>
        <w:rPr>
          <w:rFonts w:ascii="仿宋" w:hAnsi="仿宋" w:eastAsia="仿宋"/>
          <w:b/>
          <w:bCs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8"/>
          <w:sz w:val="32"/>
          <w:szCs w:val="32"/>
        </w:rPr>
        <w:t>（三）</w:t>
      </w:r>
      <w:r>
        <w:rPr>
          <w:rFonts w:ascii="仿宋" w:hAnsi="仿宋" w:eastAsia="仿宋"/>
          <w:spacing w:val="4"/>
          <w:sz w:val="32"/>
          <w:szCs w:val="32"/>
        </w:rPr>
        <w:t>征地补偿安置决定和</w:t>
      </w:r>
      <w:r>
        <w:rPr>
          <w:rFonts w:ascii="仿宋" w:hAnsi="仿宋" w:eastAsia="仿宋"/>
          <w:spacing w:val="21"/>
          <w:sz w:val="32"/>
          <w:szCs w:val="32"/>
        </w:rPr>
        <w:t>被责令限期</w:t>
      </w:r>
      <w:r>
        <w:rPr>
          <w:rFonts w:hint="eastAsia" w:ascii="仿宋" w:hAnsi="仿宋" w:eastAsia="仿宋"/>
          <w:spacing w:val="5"/>
          <w:sz w:val="32"/>
          <w:szCs w:val="32"/>
        </w:rPr>
        <w:t>退出土地或迁出房屋决定</w:t>
      </w:r>
      <w:r>
        <w:rPr>
          <w:rFonts w:ascii="仿宋" w:hAnsi="仿宋" w:eastAsia="仿宋"/>
          <w:spacing w:val="21"/>
          <w:sz w:val="32"/>
          <w:szCs w:val="32"/>
        </w:rPr>
        <w:t>的当事人对决定不</w:t>
      </w:r>
      <w:r>
        <w:rPr>
          <w:rFonts w:ascii="仿宋" w:hAnsi="仿宋" w:eastAsia="仿宋"/>
          <w:spacing w:val="6"/>
          <w:sz w:val="32"/>
          <w:szCs w:val="32"/>
        </w:rPr>
        <w:t>服的，可在行政复议和行政诉讼期限内依法申请行政复议或</w:t>
      </w:r>
      <w:r>
        <w:rPr>
          <w:rFonts w:ascii="仿宋" w:hAnsi="仿宋" w:eastAsia="仿宋"/>
          <w:spacing w:val="5"/>
          <w:sz w:val="32"/>
          <w:szCs w:val="32"/>
        </w:rPr>
        <w:t>提起</w:t>
      </w:r>
      <w:r>
        <w:rPr>
          <w:rFonts w:ascii="仿宋" w:hAnsi="仿宋" w:eastAsia="仿宋"/>
          <w:spacing w:val="7"/>
          <w:sz w:val="32"/>
          <w:szCs w:val="32"/>
        </w:rPr>
        <w:t>行政诉讼；逾期不申请行政复议或不提起行政诉讼，又不履行</w:t>
      </w:r>
      <w:r>
        <w:rPr>
          <w:rFonts w:hint="eastAsia" w:ascii="仿宋" w:hAnsi="仿宋" w:eastAsia="仿宋"/>
          <w:spacing w:val="5"/>
          <w:sz w:val="32"/>
          <w:szCs w:val="32"/>
        </w:rPr>
        <w:t>退出土地或迁出房屋</w:t>
      </w:r>
      <w:r>
        <w:rPr>
          <w:rFonts w:ascii="仿宋" w:hAnsi="仿宋" w:eastAsia="仿宋"/>
          <w:spacing w:val="6"/>
          <w:sz w:val="32"/>
          <w:szCs w:val="32"/>
        </w:rPr>
        <w:t>决定的，由作出决定的机</w:t>
      </w:r>
      <w:r>
        <w:rPr>
          <w:rFonts w:ascii="仿宋" w:hAnsi="仿宋" w:eastAsia="仿宋"/>
          <w:spacing w:val="5"/>
          <w:sz w:val="32"/>
          <w:szCs w:val="32"/>
        </w:rPr>
        <w:t>关申请人</w:t>
      </w:r>
      <w:r>
        <w:rPr>
          <w:rFonts w:ascii="仿宋" w:hAnsi="仿宋" w:eastAsia="仿宋"/>
          <w:spacing w:val="-7"/>
          <w:sz w:val="32"/>
          <w:szCs w:val="32"/>
        </w:rPr>
        <w:t>民法院强制执行。</w:t>
      </w:r>
    </w:p>
    <w:p>
      <w:pPr>
        <w:adjustRightInd w:val="0"/>
        <w:snapToGrid w:val="0"/>
        <w:spacing w:line="288" w:lineRule="auto"/>
        <w:ind w:right="-105" w:rightChars="-50" w:firstLine="619" w:firstLineChars="200"/>
        <w:jc w:val="both"/>
        <w:rPr>
          <w:rFonts w:ascii="仿宋" w:hAnsi="仿宋" w:eastAsia="仿宋"/>
          <w:b/>
          <w:spacing w:val="-6"/>
          <w:sz w:val="32"/>
          <w:szCs w:val="32"/>
        </w:rPr>
      </w:pPr>
      <w:r>
        <w:rPr>
          <w:rFonts w:hint="eastAsia" w:ascii="仿宋" w:hAnsi="仿宋" w:eastAsia="仿宋"/>
          <w:b/>
          <w:spacing w:val="-6"/>
          <w:sz w:val="32"/>
          <w:szCs w:val="32"/>
        </w:rPr>
        <w:t>七、本公告自公布之日起生效。</w:t>
      </w:r>
    </w:p>
    <w:p>
      <w:pPr>
        <w:adjustRightInd w:val="0"/>
        <w:snapToGrid w:val="0"/>
        <w:spacing w:line="288" w:lineRule="auto"/>
        <w:ind w:right="-105" w:rightChars="-50" w:firstLine="616" w:firstLineChars="200"/>
        <w:jc w:val="both"/>
        <w:rPr>
          <w:rFonts w:ascii="仿宋" w:hAnsi="仿宋" w:eastAsia="仿宋"/>
          <w:spacing w:val="-6"/>
          <w:sz w:val="32"/>
          <w:szCs w:val="32"/>
        </w:rPr>
      </w:pPr>
    </w:p>
    <w:p>
      <w:pPr>
        <w:adjustRightInd w:val="0"/>
        <w:snapToGrid w:val="0"/>
        <w:spacing w:line="288" w:lineRule="auto"/>
        <w:ind w:right="-105" w:rightChars="-50" w:firstLine="616" w:firstLineChars="200"/>
        <w:jc w:val="both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特此公告。</w:t>
      </w:r>
    </w:p>
    <w:p>
      <w:pPr>
        <w:adjustRightInd w:val="0"/>
        <w:snapToGrid w:val="0"/>
        <w:spacing w:line="288" w:lineRule="auto"/>
        <w:ind w:right="-105" w:rightChars="-50" w:firstLine="616" w:firstLineChars="200"/>
        <w:rPr>
          <w:rFonts w:ascii="仿宋" w:hAnsi="仿宋" w:eastAsia="仿宋"/>
          <w:spacing w:val="-6"/>
          <w:sz w:val="32"/>
          <w:szCs w:val="32"/>
        </w:rPr>
      </w:pPr>
    </w:p>
    <w:p>
      <w:pPr>
        <w:adjustRightInd w:val="0"/>
        <w:snapToGrid w:val="0"/>
        <w:spacing w:line="288" w:lineRule="auto"/>
        <w:ind w:right="-105" w:rightChars="-50" w:firstLine="616" w:firstLineChars="200"/>
        <w:rPr>
          <w:rFonts w:ascii="仿宋" w:hAnsi="仿宋" w:eastAsia="仿宋"/>
          <w:spacing w:val="-6"/>
          <w:sz w:val="32"/>
          <w:szCs w:val="32"/>
        </w:rPr>
      </w:pPr>
    </w:p>
    <w:p>
      <w:pPr>
        <w:adjustRightInd w:val="0"/>
        <w:snapToGrid w:val="0"/>
        <w:spacing w:line="288" w:lineRule="auto"/>
        <w:ind w:left="2086" w:leftChars="304" w:right="-105" w:rightChars="-50" w:hanging="1448" w:hangingChars="400"/>
        <w:rPr>
          <w:rFonts w:ascii="仿宋" w:hAnsi="仿宋" w:eastAsia="仿宋"/>
          <w:spacing w:val="21"/>
          <w:sz w:val="32"/>
          <w:szCs w:val="32"/>
        </w:rPr>
      </w:pPr>
      <w:r>
        <w:rPr>
          <w:rFonts w:hint="eastAsia" w:ascii="仿宋" w:hAnsi="仿宋" w:eastAsia="仿宋"/>
          <w:spacing w:val="21"/>
          <w:sz w:val="32"/>
          <w:szCs w:val="32"/>
        </w:rPr>
        <w:t>附件：</w:t>
      </w:r>
      <w:r>
        <w:rPr>
          <w:rFonts w:ascii="仿宋" w:hAnsi="仿宋" w:eastAsia="仿宋"/>
          <w:spacing w:val="21"/>
          <w:sz w:val="32"/>
          <w:szCs w:val="32"/>
        </w:rPr>
        <w:t>1.</w:t>
      </w:r>
      <w:r>
        <w:rPr>
          <w:rFonts w:hint="eastAsia" w:ascii="仿宋" w:hAnsi="仿宋" w:eastAsia="仿宋"/>
          <w:spacing w:val="21"/>
          <w:sz w:val="32"/>
          <w:szCs w:val="32"/>
        </w:rPr>
        <w:t>××人民政府关于柳州市××区（县）20××年第××批次乡镇建设用地的批复》(桂政土批函(2)〔20××〕××号)</w:t>
      </w:r>
    </w:p>
    <w:p>
      <w:pPr>
        <w:adjustRightInd w:val="0"/>
        <w:snapToGrid w:val="0"/>
        <w:spacing w:line="288" w:lineRule="auto"/>
        <w:ind w:right="-105" w:rightChars="-50" w:firstLine="1810" w:firstLineChars="500"/>
        <w:rPr>
          <w:rFonts w:ascii="仿宋" w:hAnsi="仿宋" w:eastAsia="仿宋"/>
          <w:spacing w:val="21"/>
          <w:sz w:val="32"/>
          <w:szCs w:val="32"/>
        </w:rPr>
      </w:pPr>
      <w:r>
        <w:rPr>
          <w:rFonts w:ascii="仿宋" w:hAnsi="仿宋" w:eastAsia="仿宋"/>
          <w:spacing w:val="21"/>
          <w:sz w:val="32"/>
          <w:szCs w:val="32"/>
        </w:rPr>
        <w:t>2.</w:t>
      </w:r>
      <w:r>
        <w:rPr>
          <w:rFonts w:hint="eastAsia" w:ascii="仿宋" w:hAnsi="仿宋" w:eastAsia="仿宋"/>
          <w:spacing w:val="21"/>
          <w:sz w:val="32"/>
          <w:szCs w:val="32"/>
        </w:rPr>
        <w:t>××项目征地红线三维影像示意图</w:t>
      </w:r>
    </w:p>
    <w:p>
      <w:pPr>
        <w:adjustRightInd w:val="0"/>
        <w:snapToGrid w:val="0"/>
        <w:spacing w:line="288" w:lineRule="auto"/>
        <w:ind w:right="-105" w:rightChars="-50" w:firstLine="4800" w:firstLineChars="1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88" w:lineRule="auto"/>
        <w:ind w:right="-105" w:rightChars="-50" w:firstLine="4800" w:firstLineChars="1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288" w:lineRule="auto"/>
        <w:ind w:right="-105" w:rightChars="-50"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××区（县）人民政府</w:t>
      </w:r>
    </w:p>
    <w:p>
      <w:pPr>
        <w:adjustRightInd w:val="0"/>
        <w:snapToGrid w:val="0"/>
        <w:spacing w:line="288" w:lineRule="auto"/>
        <w:ind w:right="-105" w:rightChars="-50" w:firstLine="4960" w:firstLineChars="1550"/>
        <w:rPr>
          <w:rFonts w:eastAsia="仿宋"/>
          <w:spacing w:val="-2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××年××月××日</w:t>
      </w:r>
    </w:p>
    <w:p>
      <w:pPr>
        <w:pStyle w:val="2"/>
        <w:spacing w:before="101" w:line="288" w:lineRule="auto"/>
        <w:ind w:right="281" w:firstLine="324" w:firstLineChars="100"/>
        <w:rPr>
          <w:rFonts w:cs="仿宋"/>
          <w:color w:val="auto"/>
          <w:spacing w:val="2"/>
          <w:sz w:val="32"/>
          <w:szCs w:val="32"/>
        </w:rPr>
      </w:pPr>
    </w:p>
    <w:p>
      <w:pPr>
        <w:adjustRightInd w:val="0"/>
        <w:snapToGrid w:val="0"/>
        <w:spacing w:line="288" w:lineRule="auto"/>
        <w:jc w:val="center"/>
      </w:pPr>
    </w:p>
    <w:sectPr>
      <w:footerReference r:id="rId3" w:type="default"/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2A3B7B"/>
    <w:multiLevelType w:val="singleLevel"/>
    <w:tmpl w:val="6B2A3B7B"/>
    <w:lvl w:ilvl="0" w:tentative="0">
      <w:start w:val="2"/>
      <w:numFmt w:val="chineseCounting"/>
      <w:suff w:val="nothing"/>
      <w:lvlText w:val="%1、"/>
      <w:lvlJc w:val="left"/>
      <w:pPr>
        <w:ind w:left="33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3ZGIwMjg5Mjc5MzM4YTg3M2I3MjRhZDQwNzM0MGYifQ=="/>
  </w:docVars>
  <w:rsids>
    <w:rsidRoot w:val="00BF4DE3"/>
    <w:rsid w:val="00086E4A"/>
    <w:rsid w:val="00126193"/>
    <w:rsid w:val="001D4854"/>
    <w:rsid w:val="0023291C"/>
    <w:rsid w:val="0029242B"/>
    <w:rsid w:val="00444A07"/>
    <w:rsid w:val="00695638"/>
    <w:rsid w:val="00736D3A"/>
    <w:rsid w:val="007C5FD5"/>
    <w:rsid w:val="008A3E2C"/>
    <w:rsid w:val="00A13A32"/>
    <w:rsid w:val="00A77DD8"/>
    <w:rsid w:val="00AA6E53"/>
    <w:rsid w:val="00AF2D8D"/>
    <w:rsid w:val="00B761D7"/>
    <w:rsid w:val="00BF4DE3"/>
    <w:rsid w:val="00C31902"/>
    <w:rsid w:val="00D01878"/>
    <w:rsid w:val="00E57E75"/>
    <w:rsid w:val="00ED7161"/>
    <w:rsid w:val="00ED789C"/>
    <w:rsid w:val="00F07372"/>
    <w:rsid w:val="00FC61DE"/>
    <w:rsid w:val="02AD0368"/>
    <w:rsid w:val="17E820FA"/>
    <w:rsid w:val="3F0442FE"/>
    <w:rsid w:val="402E0082"/>
    <w:rsid w:val="45C65BB7"/>
    <w:rsid w:val="47572E82"/>
    <w:rsid w:val="522670B7"/>
    <w:rsid w:val="57710F71"/>
    <w:rsid w:val="6EBD4CD2"/>
    <w:rsid w:val="7E431AD2"/>
    <w:rsid w:val="7E9D1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宋体"/>
      <w:color w:val="000000"/>
      <w:kern w:val="0"/>
      <w:sz w:val="31"/>
      <w:szCs w:val="3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正文文本 Char"/>
    <w:basedOn w:val="7"/>
    <w:link w:val="2"/>
    <w:semiHidden/>
    <w:qFormat/>
    <w:uiPriority w:val="99"/>
    <w:rPr>
      <w:rFonts w:ascii="仿宋" w:hAnsi="仿宋" w:eastAsia="仿宋" w:cs="宋体"/>
      <w:color w:val="000000"/>
      <w:kern w:val="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1226</Characters>
  <Lines>10</Lines>
  <Paragraphs>2</Paragraphs>
  <TotalTime>0</TotalTime>
  <ScaleCrop>false</ScaleCrop>
  <LinksUpToDate>false</LinksUpToDate>
  <CharactersWithSpaces>1439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2024-03-12T11:31:00Z</dcterms:created>
  <dc:creator>Lenovo</dc:creator>
  <cp:lastModifiedBy>Administrator</cp:lastModifiedBy>
  <cp:lastPrinted>2024-06-17T01:39:00Z</cp:lastPrinted>
  <dcterms:modified xsi:type="dcterms:W3CDTF">2024-09-12T02:14:40Z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6B5CF58CA9F74F14AC2E54574185D690_13</vt:lpwstr>
  </property>
</Properties>
</file>