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附件10-2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（适用于未签订农民个人住宅征收补偿安置协议情形）</w:t>
      </w:r>
    </w:p>
    <w:p>
      <w:pPr>
        <w:adjustRightInd w:val="0"/>
        <w:snapToGrid w:val="0"/>
        <w:spacing w:line="276" w:lineRule="auto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××</w:t>
      </w:r>
      <w:r>
        <w:rPr>
          <w:rFonts w:asciiTheme="majorEastAsia" w:hAnsiTheme="majorEastAsia" w:eastAsiaTheme="majorEastAsia"/>
          <w:sz w:val="44"/>
          <w:szCs w:val="44"/>
        </w:rPr>
        <w:t>项目</w:t>
      </w:r>
      <w:r>
        <w:rPr>
          <w:rFonts w:hint="eastAsia" w:asciiTheme="majorEastAsia" w:hAnsiTheme="majorEastAsia" w:eastAsiaTheme="majorEastAsia"/>
          <w:sz w:val="44"/>
          <w:szCs w:val="44"/>
        </w:rPr>
        <w:t>征地(房屋</w:t>
      </w:r>
      <w:r>
        <w:rPr>
          <w:rFonts w:hint="eastAsia" w:asciiTheme="majorEastAsia" w:hAnsiTheme="majorEastAsia" w:eastAsiaTheme="majorEastAsia"/>
          <w:color w:val="auto"/>
          <w:sz w:val="44"/>
          <w:szCs w:val="44"/>
        </w:rPr>
        <w:t>征收</w:t>
      </w:r>
      <w:r>
        <w:rPr>
          <w:rFonts w:hint="eastAsia" w:asciiTheme="majorEastAsia" w:hAnsiTheme="majorEastAsia" w:eastAsiaTheme="majorEastAsia"/>
          <w:sz w:val="44"/>
          <w:szCs w:val="44"/>
        </w:rPr>
        <w:t>)补</w:t>
      </w:r>
      <w:r>
        <w:rPr>
          <w:rFonts w:hint="eastAsia" w:asciiTheme="majorEastAsia" w:hAnsiTheme="majorEastAsia" w:eastAsiaTheme="majorEastAsia"/>
          <w:bCs/>
          <w:sz w:val="44"/>
          <w:szCs w:val="44"/>
        </w:rPr>
        <w:t>偿安置</w:t>
      </w:r>
      <w:r>
        <w:rPr>
          <w:rFonts w:asciiTheme="majorEastAsia" w:hAnsiTheme="majorEastAsia" w:eastAsiaTheme="majorEastAsia"/>
          <w:sz w:val="44"/>
          <w:szCs w:val="44"/>
        </w:rPr>
        <w:t>决定书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                   ××</w:t>
      </w:r>
      <w:r>
        <w:rPr>
          <w:rFonts w:ascii="仿宋" w:hAnsi="仿宋" w:eastAsia="仿宋"/>
          <w:sz w:val="32"/>
          <w:szCs w:val="32"/>
        </w:rPr>
        <w:t>房补决字〔20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征收机关：柳州市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地址：柳州市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 xml:space="preserve">      职务：区（县）长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，男，生于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日，住址：柳州市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号，身份证号：4502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××××××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b w:val="0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被征收房屋的位置、结构及面积：柳州市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××屯，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被征收房屋总建筑面积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㎡，其中：有所有权依据房屋建筑面积：砖混结构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㎡, 砖木结构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㎡，钢结构面积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㎡，有所有权依据土地面积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㎡；无所有权依据建筑面积：砖混结构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㎡, 砖木结构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㎡，钢结构面积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㎡，钢架棚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㎡，简易棚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㎡；其他建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筑物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㎡，详见房屋实测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测绘成果报告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(图幅号：××）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因公共利益和实施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项目建设，需要对柳州市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××屯××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村民小组的部分集体土地进行征收，被征收房屋所有权人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××的房屋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在预征地范围内。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区（县）人民政府发布了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项目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集体土地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征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预公告，并组织开展了项目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土地现状调查。在预征地的土地现状调查（房屋征收调查）结果确认、房屋征收补偿申报登记过程中，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被征收房屋所有权人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均按规定进行了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申报登记，并对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本项目的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土地现状调查（房屋征收调查）结果予以签字确认或者在规定期限内未进行申报登记，对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本项目的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土地现状调查（房屋征收调查）结果也未予以签字确认。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区（县）人民政府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在被征收土地所在的乡（镇）和村、村民小组范围内发布集体土地房屋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补偿安置公告，告知被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办理补偿登记的方式和期限、不办理补偿登记的后果以及异议反馈渠道等内容。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在协商签订本项目房屋征收补偿安置协议过程中，柳州市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区（县）征地机构多次与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协商房屋征收补偿安置事宜。但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以“征收补偿标准太低”或“补偿安置不合理、未满足其他要求等”为由，拒绝签订房屋征收补偿安置协议。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日，自然资源部或广西壮族自治区人民政府或柳州市人民政府以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××文件（写明文件全称及文件字号）批准征收被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征收人所在村集体土地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××亩，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××的房屋占地××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在该被征收的××亩集体土地范围内。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区（县）人民政府发布了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项目批后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征地公告，告知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被征收土地的所有权人、使用权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（承包经营权）人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shd w:val="clear" w:color="auto" w:fill="FFFFFF"/>
        </w:rPr>
        <w:t>批准征地机关、批准文号、征收土地的批准用途、权属、范围、面积以及征地补偿标准、征收时间等内容。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至此，该项目法定的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eastAsia="zh-CN"/>
        </w:rPr>
        <w:t>征收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程序已履行完毕。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本征收机关认为，本项目的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集体土地房屋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补偿安置方案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符合法律法规规定的补偿标准，也符合本地政府公布实施的征收补偿标准，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以“征收补偿标准太低”或“补偿安置不合理、未满足其他要求等”为由拒绝签订房屋征收补偿安置协议，没有法律依据和事实依据。为此，本征收机关依据《中华人民共和国土地管理法实施条例》第三十一条和《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广西壮族自治区土地管理条例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》第三十四条的规定，作出征收补偿安置决定如下：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一、对被征收人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××的集体土地房屋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实施征收，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可选择货币补偿安置，也可选择房屋产权调换安置。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二、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如选择货币补偿安置，应得货币补偿总金额为人民币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××元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</w:rPr>
        <w:t>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××元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），该补偿包括房屋装饰补偿、一次性临时安置费用等费用。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三、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如选择房屋产权调换，具体安置如下：</w:t>
      </w:r>
    </w:p>
    <w:p>
      <w:pPr>
        <w:adjustRightInd w:val="0"/>
        <w:snapToGrid w:val="0"/>
        <w:spacing w:line="276" w:lineRule="auto"/>
        <w:ind w:firstLine="480" w:firstLineChars="15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（一）产权调换安置房位于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小区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栋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号，安置房为期房，房屋建筑面积为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㎡（最终面积以房产测绘机构出具的测绘成果为准）。此外，被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征收人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应得其他补偿款为人民币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××元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</w:rPr>
        <w:t>¥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××元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）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以上具体测算方式详见《××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项目被征收人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房屋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补偿安置方案》。</w:t>
      </w:r>
    </w:p>
    <w:p>
      <w:pPr>
        <w:adjustRightInd w:val="0"/>
        <w:snapToGrid w:val="0"/>
        <w:spacing w:line="276" w:lineRule="auto"/>
        <w:ind w:firstLine="320" w:firstLineChars="1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（二）被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人可选择以下两种方式之一进行临时安置：1.周转过渡房安置：周转过渡房位于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小区，如选择周转过渡房临时过渡，临时安置费根据周转过渡房面积大小予以相应抵扣补差。2.自行过渡安置：被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人自行安排过渡的，自被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人腾空交付被拆迁房屋之日起，按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征收有证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面积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元/㎡·月支付临时安置费，直至安置房交付后3个月止。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四、责令被征收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于本决定书送达之日起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15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日内迁出上述已被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征收的房屋，交出房屋所占用的土地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被征收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如不服本决定，可在本决定送达之日起六十日内向柳州市人民政府申请行政复议，或者六个月内向柳州市中级人民法院提起行政诉讼。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被征收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在法定期限内不申请行政复议或者不提起行政诉讼，在本决定规定的期限内又不迁出房屋的，本征收机关将依法申请柳州市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区（县）人民法院强制执行。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/>
          <w:color w:val="auto"/>
          <w:sz w:val="32"/>
          <w:szCs w:val="32"/>
        </w:rPr>
      </w:pPr>
      <w:r>
        <w:rPr>
          <w:rFonts w:ascii="仿宋" w:hAnsi="仿宋" w:eastAsia="仿宋"/>
          <w:b w:val="0"/>
          <w:bCs/>
          <w:color w:val="auto"/>
          <w:sz w:val="32"/>
          <w:szCs w:val="32"/>
        </w:rPr>
        <w:t>附件：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1.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房屋实测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测绘成果报告</w:t>
      </w:r>
      <w:r>
        <w:rPr>
          <w:rFonts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(图幅号：××）</w:t>
      </w:r>
    </w:p>
    <w:p>
      <w:pPr>
        <w:adjustRightInd w:val="0"/>
        <w:snapToGrid w:val="0"/>
        <w:spacing w:line="276" w:lineRule="auto"/>
        <w:ind w:left="1916" w:leftChars="760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2.××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项目被征收人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房屋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补偿安置</w:t>
      </w:r>
      <w:r>
        <w:rPr>
          <w:rFonts w:hint="eastAsia" w:ascii="仿宋" w:hAnsi="仿宋" w:eastAsia="仿宋"/>
          <w:sz w:val="32"/>
          <w:szCs w:val="32"/>
        </w:rPr>
        <w:t>方案</w:t>
      </w:r>
    </w:p>
    <w:p>
      <w:pPr>
        <w:adjustRightInd w:val="0"/>
        <w:snapToGrid w:val="0"/>
        <w:spacing w:line="276" w:lineRule="auto"/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000" w:firstLineChars="125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柳州市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</w:p>
    <w:p>
      <w:pPr>
        <w:adjustRightInd w:val="0"/>
        <w:snapToGrid w:val="0"/>
        <w:spacing w:line="276" w:lineRule="auto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89597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1A9"/>
    <w:rsid w:val="00027AC9"/>
    <w:rsid w:val="00030B7C"/>
    <w:rsid w:val="00043ACA"/>
    <w:rsid w:val="000862AB"/>
    <w:rsid w:val="000E6AD0"/>
    <w:rsid w:val="00135323"/>
    <w:rsid w:val="00156B04"/>
    <w:rsid w:val="001A5D77"/>
    <w:rsid w:val="001B31A9"/>
    <w:rsid w:val="001E7464"/>
    <w:rsid w:val="0023514B"/>
    <w:rsid w:val="002761F3"/>
    <w:rsid w:val="00290340"/>
    <w:rsid w:val="002B7D92"/>
    <w:rsid w:val="002D69F3"/>
    <w:rsid w:val="002F3869"/>
    <w:rsid w:val="00301FA7"/>
    <w:rsid w:val="00364819"/>
    <w:rsid w:val="00387148"/>
    <w:rsid w:val="003E6261"/>
    <w:rsid w:val="00400DC7"/>
    <w:rsid w:val="0040199F"/>
    <w:rsid w:val="00416CC2"/>
    <w:rsid w:val="00435171"/>
    <w:rsid w:val="00435C6C"/>
    <w:rsid w:val="00441254"/>
    <w:rsid w:val="00446BA4"/>
    <w:rsid w:val="004974E4"/>
    <w:rsid w:val="004A1AE2"/>
    <w:rsid w:val="004C72BB"/>
    <w:rsid w:val="004D7381"/>
    <w:rsid w:val="00511FAA"/>
    <w:rsid w:val="00536429"/>
    <w:rsid w:val="005C5374"/>
    <w:rsid w:val="005E0A42"/>
    <w:rsid w:val="0061589B"/>
    <w:rsid w:val="00621A4E"/>
    <w:rsid w:val="0066331E"/>
    <w:rsid w:val="006B4520"/>
    <w:rsid w:val="00730456"/>
    <w:rsid w:val="0073354C"/>
    <w:rsid w:val="0074015A"/>
    <w:rsid w:val="0076692D"/>
    <w:rsid w:val="007920CB"/>
    <w:rsid w:val="00794760"/>
    <w:rsid w:val="007C586B"/>
    <w:rsid w:val="007D4201"/>
    <w:rsid w:val="007D51A6"/>
    <w:rsid w:val="00837A98"/>
    <w:rsid w:val="00863288"/>
    <w:rsid w:val="008657CC"/>
    <w:rsid w:val="008E053C"/>
    <w:rsid w:val="009E3BE2"/>
    <w:rsid w:val="00A44018"/>
    <w:rsid w:val="00AA02DE"/>
    <w:rsid w:val="00B11607"/>
    <w:rsid w:val="00B30B9D"/>
    <w:rsid w:val="00BA77F8"/>
    <w:rsid w:val="00BC173E"/>
    <w:rsid w:val="00C1794C"/>
    <w:rsid w:val="00C20B90"/>
    <w:rsid w:val="00C40DC4"/>
    <w:rsid w:val="00C41725"/>
    <w:rsid w:val="00C57B3C"/>
    <w:rsid w:val="00D12314"/>
    <w:rsid w:val="00DB2EBB"/>
    <w:rsid w:val="00DC135A"/>
    <w:rsid w:val="00E81220"/>
    <w:rsid w:val="00EC4F4E"/>
    <w:rsid w:val="00EE71BA"/>
    <w:rsid w:val="00F00A23"/>
    <w:rsid w:val="00F46F6B"/>
    <w:rsid w:val="00F83B46"/>
    <w:rsid w:val="00FD552A"/>
    <w:rsid w:val="10A20D06"/>
    <w:rsid w:val="15EA6B78"/>
    <w:rsid w:val="1B5C377D"/>
    <w:rsid w:val="27C928B1"/>
    <w:rsid w:val="51CE3AAF"/>
    <w:rsid w:val="7D6639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HTML 预设格式 Char"/>
    <w:basedOn w:val="7"/>
    <w:link w:val="5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304</Words>
  <Characters>1736</Characters>
  <Lines>14</Lines>
  <Paragraphs>4</Paragraphs>
  <TotalTime>226</TotalTime>
  <ScaleCrop>false</ScaleCrop>
  <LinksUpToDate>false</LinksUpToDate>
  <CharactersWithSpaces>2036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2024-07-03T07:16:00Z</dcterms:created>
  <dc:creator>Windows 用户</dc:creator>
  <cp:lastModifiedBy>蓝云岑</cp:lastModifiedBy>
  <cp:lastPrinted>2024-03-14T03:36:00Z</cp:lastPrinted>
  <dcterms:modified xsi:type="dcterms:W3CDTF">2024-09-11T02:23:00Z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11ADB5D38594486CA52FF4D7DEEBDCEA</vt:lpwstr>
  </property>
</Properties>
</file>